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F2022">
      <w:pPr>
        <w:pStyle w:val="2"/>
        <w:spacing w:line="269" w:lineRule="auto"/>
      </w:pPr>
    </w:p>
    <w:p w14:paraId="23C5F543">
      <w:pPr>
        <w:pStyle w:val="2"/>
        <w:spacing w:line="269" w:lineRule="auto"/>
      </w:pPr>
    </w:p>
    <w:p w14:paraId="0A9443DF">
      <w:pPr>
        <w:pStyle w:val="2"/>
        <w:spacing w:line="269" w:lineRule="auto"/>
      </w:pPr>
    </w:p>
    <w:p w14:paraId="4DE036C9">
      <w:pPr>
        <w:pStyle w:val="2"/>
        <w:spacing w:line="269" w:lineRule="auto"/>
      </w:pPr>
    </w:p>
    <w:p w14:paraId="16D1A185">
      <w:pPr>
        <w:pStyle w:val="2"/>
        <w:spacing w:line="269" w:lineRule="auto"/>
      </w:pPr>
    </w:p>
    <w:p w14:paraId="7940E9FA">
      <w:pPr>
        <w:pStyle w:val="2"/>
        <w:spacing w:line="270" w:lineRule="auto"/>
      </w:pPr>
    </w:p>
    <w:p w14:paraId="55270799">
      <w:pPr>
        <w:pStyle w:val="2"/>
        <w:spacing w:line="270" w:lineRule="auto"/>
      </w:pPr>
    </w:p>
    <w:p w14:paraId="64D252C4">
      <w:pPr>
        <w:pStyle w:val="2"/>
        <w:spacing w:line="270" w:lineRule="auto"/>
      </w:pPr>
    </w:p>
    <w:p w14:paraId="55FEDC57">
      <w:pPr>
        <w:spacing w:before="223" w:line="182" w:lineRule="auto"/>
        <w:ind w:left="1211"/>
        <w:outlineLvl w:val="0"/>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color w:val="000000"/>
          <w:spacing w:val="-1"/>
          <w:sz w:val="52"/>
          <w:szCs w:val="52"/>
          <w14:textFill>
            <w14:solidFill>
              <w14:srgbClr w14:val="000000">
                <w14:alpha w14:val="392"/>
              </w14:srgbClr>
            </w14:solidFill>
          </w14:textFill>
        </w:rPr>
        <w:t>安徽中炬装配科技有限公司</w:t>
      </w:r>
    </w:p>
    <w:p w14:paraId="5B308EBF">
      <w:pPr>
        <w:tabs>
          <w:tab w:val="left" w:pos="1050"/>
        </w:tabs>
        <w:spacing w:before="2" w:line="183" w:lineRule="auto"/>
        <w:ind w:left="41" w:leftChars="0" w:hanging="41" w:hangingChars="8"/>
        <w:outlineLvl w:val="0"/>
        <w:rPr>
          <w:rFonts w:hint="eastAsia" w:ascii="方正小标宋_GBK" w:hAnsi="方正小标宋_GBK" w:eastAsia="方正小标宋_GBK" w:cs="方正小标宋_GBK"/>
          <w:sz w:val="52"/>
          <w:szCs w:val="52"/>
          <w:lang w:eastAsia="zh-CN"/>
        </w:rPr>
      </w:pPr>
      <w:r>
        <w:rPr>
          <w:rFonts w:hint="eastAsia" w:ascii="方正小标宋_GBK" w:hAnsi="方正小标宋_GBK" w:eastAsia="方正小标宋_GBK" w:cs="方正小标宋_GBK"/>
          <w:spacing w:val="-1"/>
          <w:sz w:val="52"/>
          <w:szCs w:val="52"/>
        </w:rPr>
        <w:t>预制构件劳务承包服务项目</w:t>
      </w:r>
      <w:r>
        <w:rPr>
          <w:rFonts w:hint="eastAsia" w:ascii="方正小标宋_GBK" w:hAnsi="方正小标宋_GBK" w:eastAsia="方正小标宋_GBK" w:cs="方正小标宋_GBK"/>
          <w:spacing w:val="-1"/>
          <w:sz w:val="52"/>
          <w:szCs w:val="52"/>
          <w:lang w:eastAsia="zh-CN"/>
        </w:rPr>
        <w:t>（</w:t>
      </w:r>
      <w:r>
        <w:rPr>
          <w:rFonts w:hint="eastAsia" w:ascii="方正小标宋_GBK" w:hAnsi="方正小标宋_GBK" w:eastAsia="方正小标宋_GBK" w:cs="方正小标宋_GBK"/>
          <w:spacing w:val="-1"/>
          <w:sz w:val="52"/>
          <w:szCs w:val="52"/>
          <w:lang w:val="en-US" w:eastAsia="zh-CN"/>
        </w:rPr>
        <w:t>二次</w:t>
      </w:r>
      <w:r>
        <w:rPr>
          <w:rFonts w:hint="eastAsia" w:ascii="方正小标宋_GBK" w:hAnsi="方正小标宋_GBK" w:eastAsia="方正小标宋_GBK" w:cs="方正小标宋_GBK"/>
          <w:spacing w:val="-1"/>
          <w:sz w:val="52"/>
          <w:szCs w:val="52"/>
          <w:lang w:eastAsia="zh-CN"/>
        </w:rPr>
        <w:t>）</w:t>
      </w:r>
    </w:p>
    <w:p w14:paraId="55E76F8A">
      <w:pPr>
        <w:spacing w:before="5" w:line="180" w:lineRule="auto"/>
        <w:ind w:left="3292"/>
        <w:rPr>
          <w:rFonts w:hint="eastAsia" w:ascii="方正小标宋_GBK" w:hAnsi="方正小标宋_GBK" w:eastAsia="方正小标宋_GBK" w:cs="方正小标宋_GBK"/>
          <w:sz w:val="52"/>
          <w:szCs w:val="52"/>
        </w:rPr>
      </w:pPr>
      <w:r>
        <w:rPr>
          <w:rFonts w:hint="eastAsia" w:ascii="方正小标宋_GBK" w:hAnsi="方正小标宋_GBK" w:eastAsia="方正小标宋_GBK" w:cs="方正小标宋_GBK"/>
          <w:spacing w:val="-3"/>
          <w:sz w:val="52"/>
          <w:szCs w:val="52"/>
        </w:rPr>
        <w:t>竞价文件</w:t>
      </w:r>
    </w:p>
    <w:p w14:paraId="4881A5F5">
      <w:pPr>
        <w:pStyle w:val="2"/>
        <w:spacing w:line="259" w:lineRule="auto"/>
      </w:pPr>
    </w:p>
    <w:p w14:paraId="3D97FA58">
      <w:pPr>
        <w:pStyle w:val="2"/>
        <w:spacing w:line="259" w:lineRule="auto"/>
      </w:pPr>
    </w:p>
    <w:p w14:paraId="4D772FC8">
      <w:pPr>
        <w:pStyle w:val="2"/>
        <w:spacing w:line="259" w:lineRule="auto"/>
      </w:pPr>
    </w:p>
    <w:p w14:paraId="66A9C6D8">
      <w:pPr>
        <w:pStyle w:val="2"/>
        <w:spacing w:line="259" w:lineRule="auto"/>
      </w:pPr>
    </w:p>
    <w:p w14:paraId="209FE036">
      <w:pPr>
        <w:pStyle w:val="2"/>
        <w:spacing w:line="259" w:lineRule="auto"/>
      </w:pPr>
    </w:p>
    <w:p w14:paraId="273E91DC">
      <w:pPr>
        <w:pStyle w:val="2"/>
        <w:spacing w:line="259" w:lineRule="auto"/>
      </w:pPr>
    </w:p>
    <w:p w14:paraId="0D353D00">
      <w:pPr>
        <w:pStyle w:val="2"/>
        <w:spacing w:line="259" w:lineRule="auto"/>
      </w:pPr>
    </w:p>
    <w:p w14:paraId="29FD55BB">
      <w:pPr>
        <w:pStyle w:val="2"/>
        <w:spacing w:line="260" w:lineRule="auto"/>
      </w:pPr>
    </w:p>
    <w:p w14:paraId="7EDBFD30">
      <w:pPr>
        <w:pStyle w:val="2"/>
        <w:spacing w:line="260" w:lineRule="auto"/>
      </w:pPr>
    </w:p>
    <w:p w14:paraId="52F704B7">
      <w:pPr>
        <w:pStyle w:val="2"/>
        <w:spacing w:line="249" w:lineRule="auto"/>
      </w:pPr>
    </w:p>
    <w:p w14:paraId="41B4D134">
      <w:pPr>
        <w:pStyle w:val="2"/>
        <w:spacing w:line="249" w:lineRule="auto"/>
      </w:pPr>
    </w:p>
    <w:p w14:paraId="419F3CE4">
      <w:pPr>
        <w:pStyle w:val="2"/>
        <w:spacing w:line="249" w:lineRule="auto"/>
      </w:pPr>
    </w:p>
    <w:p w14:paraId="7031FB09">
      <w:pPr>
        <w:pStyle w:val="2"/>
        <w:spacing w:line="249" w:lineRule="auto"/>
      </w:pPr>
    </w:p>
    <w:p w14:paraId="507F0828">
      <w:pPr>
        <w:pStyle w:val="2"/>
        <w:spacing w:line="249" w:lineRule="auto"/>
      </w:pPr>
    </w:p>
    <w:p w14:paraId="5B698AC0">
      <w:pPr>
        <w:pStyle w:val="2"/>
        <w:spacing w:line="250" w:lineRule="auto"/>
      </w:pPr>
    </w:p>
    <w:p w14:paraId="7201F7B9">
      <w:pPr>
        <w:pStyle w:val="2"/>
        <w:spacing w:line="250" w:lineRule="auto"/>
      </w:pPr>
    </w:p>
    <w:p w14:paraId="7155D5F2">
      <w:pPr>
        <w:pStyle w:val="2"/>
        <w:spacing w:line="250" w:lineRule="auto"/>
      </w:pPr>
    </w:p>
    <w:p w14:paraId="6D4B70B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sz w:val="30"/>
          <w:szCs w:val="30"/>
        </w:rPr>
      </w:pPr>
    </w:p>
    <w:p w14:paraId="14E3F83F">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sz w:val="30"/>
          <w:szCs w:val="30"/>
        </w:rPr>
      </w:pPr>
      <w:r>
        <w:rPr>
          <w:rFonts w:hint="eastAsia" w:ascii="宋体" w:hAnsi="宋体" w:eastAsia="宋体" w:cs="宋体"/>
          <w:sz w:val="30"/>
          <w:szCs w:val="30"/>
        </w:rPr>
        <w:t>竞价编号： ZJKJ(SCC)-LWJJ-20260929-001</w:t>
      </w:r>
    </w:p>
    <w:p w14:paraId="56517A0E">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rightChars="0" w:firstLine="1500" w:firstLineChars="500"/>
        <w:jc w:val="both"/>
        <w:textAlignment w:val="baseline"/>
        <w:rPr>
          <w:rFonts w:hint="eastAsia" w:ascii="宋体" w:hAnsi="宋体" w:eastAsia="宋体" w:cs="宋体"/>
          <w:sz w:val="30"/>
          <w:szCs w:val="30"/>
        </w:rPr>
        <w:sectPr>
          <w:pgSz w:w="12240" w:h="15840"/>
          <w:pgMar w:top="1346" w:right="1836" w:bottom="0" w:left="1836" w:header="0" w:footer="0" w:gutter="0"/>
          <w:cols w:space="720" w:num="1"/>
        </w:sectPr>
      </w:pPr>
      <w:r>
        <w:rPr>
          <w:rFonts w:hint="eastAsia" w:ascii="宋体" w:hAnsi="宋体" w:eastAsia="宋体" w:cs="宋体"/>
          <w:sz w:val="30"/>
          <w:szCs w:val="30"/>
        </w:rPr>
        <w:t>采 购 人： 安徽中炬装配科技有限公司</w:t>
      </w:r>
    </w:p>
    <w:p w14:paraId="5AADF499">
      <w:pPr>
        <w:pStyle w:val="2"/>
        <w:spacing w:line="340" w:lineRule="auto"/>
      </w:pPr>
    </w:p>
    <w:p w14:paraId="5F36638A">
      <w:pPr>
        <w:pStyle w:val="2"/>
        <w:spacing w:line="341" w:lineRule="auto"/>
      </w:pPr>
    </w:p>
    <w:p w14:paraId="51DDCE82">
      <w:pPr>
        <w:spacing w:before="143" w:line="218" w:lineRule="auto"/>
        <w:ind w:left="3045"/>
        <w:rPr>
          <w:rFonts w:ascii="黑体" w:hAnsi="黑体" w:eastAsia="黑体" w:cs="黑体"/>
          <w:sz w:val="44"/>
          <w:szCs w:val="44"/>
        </w:rPr>
      </w:pPr>
      <w:r>
        <w:rPr>
          <w:rFonts w:ascii="黑体" w:hAnsi="黑体" w:eastAsia="黑体" w:cs="黑体"/>
          <w:spacing w:val="-4"/>
          <w:sz w:val="44"/>
          <w:szCs w:val="44"/>
        </w:rPr>
        <w:t>一、报价人须知</w:t>
      </w:r>
    </w:p>
    <w:p w14:paraId="634D9BC2">
      <w:pPr>
        <w:pStyle w:val="2"/>
        <w:spacing w:line="339" w:lineRule="auto"/>
      </w:pPr>
    </w:p>
    <w:p w14:paraId="6EA8A251">
      <w:pPr>
        <w:spacing w:before="91" w:line="264" w:lineRule="auto"/>
        <w:ind w:left="49" w:right="150" w:firstLine="569"/>
        <w:rPr>
          <w:rFonts w:ascii="仿宋" w:hAnsi="仿宋" w:eastAsia="仿宋" w:cs="仿宋"/>
          <w:sz w:val="28"/>
          <w:szCs w:val="28"/>
        </w:rPr>
      </w:pPr>
      <w:r>
        <w:rPr>
          <w:rFonts w:ascii="仿宋" w:hAnsi="仿宋" w:eastAsia="仿宋" w:cs="仿宋"/>
          <w:spacing w:val="-2"/>
          <w:sz w:val="28"/>
          <w:szCs w:val="28"/>
        </w:rPr>
        <w:t>为了切实做到“公开、公平、公正”，引导报价人进行正确报价，特</w:t>
      </w:r>
      <w:r>
        <w:rPr>
          <w:rFonts w:ascii="仿宋" w:hAnsi="仿宋" w:eastAsia="仿宋" w:cs="仿宋"/>
          <w:spacing w:val="-12"/>
          <w:sz w:val="28"/>
          <w:szCs w:val="28"/>
        </w:rPr>
        <w:t>制定本通告：</w:t>
      </w:r>
    </w:p>
    <w:p w14:paraId="57DB1303">
      <w:pPr>
        <w:spacing w:before="1" w:line="184" w:lineRule="auto"/>
        <w:ind w:left="45"/>
        <w:rPr>
          <w:rFonts w:ascii="微软雅黑" w:hAnsi="微软雅黑" w:eastAsia="微软雅黑" w:cs="微软雅黑"/>
          <w:sz w:val="28"/>
          <w:szCs w:val="28"/>
        </w:rPr>
      </w:pPr>
      <w:r>
        <w:rPr>
          <w:rFonts w:ascii="微软雅黑" w:hAnsi="微软雅黑" w:eastAsia="微软雅黑" w:cs="微软雅黑"/>
          <w:b/>
          <w:bCs/>
          <w:spacing w:val="-2"/>
          <w:sz w:val="28"/>
          <w:szCs w:val="28"/>
        </w:rPr>
        <w:t>一、</w:t>
      </w:r>
      <w:r>
        <w:rPr>
          <w:rFonts w:ascii="微软雅黑" w:hAnsi="微软雅黑" w:eastAsia="微软雅黑" w:cs="微软雅黑"/>
          <w:b/>
          <w:bCs/>
          <w:spacing w:val="69"/>
          <w:sz w:val="28"/>
          <w:szCs w:val="28"/>
        </w:rPr>
        <w:t xml:space="preserve"> </w:t>
      </w:r>
      <w:r>
        <w:rPr>
          <w:rFonts w:ascii="微软雅黑" w:hAnsi="微软雅黑" w:eastAsia="微软雅黑" w:cs="微软雅黑"/>
          <w:b/>
          <w:bCs/>
          <w:spacing w:val="-2"/>
          <w:sz w:val="28"/>
          <w:szCs w:val="28"/>
        </w:rPr>
        <w:t>竞价文件的解释</w:t>
      </w:r>
    </w:p>
    <w:p w14:paraId="38875C72">
      <w:pPr>
        <w:spacing w:before="112" w:line="301" w:lineRule="auto"/>
        <w:ind w:left="49" w:right="95" w:firstLine="571"/>
        <w:rPr>
          <w:rFonts w:ascii="仿宋" w:hAnsi="仿宋" w:eastAsia="仿宋" w:cs="仿宋"/>
          <w:sz w:val="28"/>
          <w:szCs w:val="28"/>
        </w:rPr>
      </w:pPr>
      <w:r>
        <w:rPr>
          <w:rFonts w:ascii="仿宋" w:hAnsi="仿宋" w:eastAsia="仿宋" w:cs="仿宋"/>
          <w:spacing w:val="-1"/>
          <w:sz w:val="28"/>
          <w:szCs w:val="28"/>
        </w:rPr>
        <w:t>1、本</w:t>
      </w:r>
      <w:bookmarkStart w:id="0" w:name="_GoBack"/>
      <w:r>
        <w:rPr>
          <w:rFonts w:ascii="仿宋" w:hAnsi="仿宋" w:eastAsia="仿宋" w:cs="仿宋"/>
          <w:spacing w:val="-1"/>
          <w:sz w:val="28"/>
          <w:szCs w:val="28"/>
        </w:rPr>
        <w:t>竞价</w:t>
      </w:r>
      <w:bookmarkEnd w:id="0"/>
      <w:r>
        <w:rPr>
          <w:rFonts w:ascii="仿宋" w:hAnsi="仿宋" w:eastAsia="仿宋" w:cs="仿宋"/>
          <w:spacing w:val="-1"/>
          <w:sz w:val="28"/>
          <w:szCs w:val="28"/>
        </w:rPr>
        <w:t>文件是报价人编制竞价文件的主要依据。报价人领取竞价书后应仔细审阅竞价文件中所有须知、格式及条款。</w:t>
      </w:r>
      <w:r>
        <w:rPr>
          <w:rFonts w:ascii="仿宋" w:hAnsi="仿宋" w:eastAsia="仿宋" w:cs="仿宋"/>
          <w:b/>
          <w:bCs/>
          <w:spacing w:val="-1"/>
          <w:sz w:val="28"/>
          <w:szCs w:val="28"/>
        </w:rPr>
        <w:t>报价人未按竞价</w:t>
      </w:r>
      <w:r>
        <w:rPr>
          <w:rFonts w:ascii="仿宋" w:hAnsi="仿宋" w:eastAsia="仿宋" w:cs="仿宋"/>
          <w:b/>
          <w:bCs/>
          <w:spacing w:val="-2"/>
          <w:sz w:val="28"/>
          <w:szCs w:val="28"/>
        </w:rPr>
        <w:t>文件要求提供资料或提交的报价文件未对竞价文件</w:t>
      </w:r>
      <w:r>
        <w:rPr>
          <w:rFonts w:ascii="仿宋" w:hAnsi="仿宋" w:eastAsia="仿宋" w:cs="仿宋"/>
          <w:b/>
          <w:bCs/>
          <w:spacing w:val="-3"/>
          <w:sz w:val="28"/>
          <w:szCs w:val="28"/>
        </w:rPr>
        <w:t>做出实质性响应的，那么报</w:t>
      </w:r>
      <w:r>
        <w:rPr>
          <w:rFonts w:ascii="仿宋" w:hAnsi="仿宋" w:eastAsia="仿宋" w:cs="仿宋"/>
          <w:b/>
          <w:bCs/>
          <w:spacing w:val="-5"/>
          <w:sz w:val="28"/>
          <w:szCs w:val="28"/>
        </w:rPr>
        <w:t>价人所投的竞价文件将视为作废。</w:t>
      </w:r>
    </w:p>
    <w:p w14:paraId="5F155ECD">
      <w:pPr>
        <w:spacing w:before="175" w:line="307" w:lineRule="auto"/>
        <w:ind w:left="48" w:right="129" w:firstLine="555"/>
        <w:rPr>
          <w:rFonts w:ascii="仿宋" w:hAnsi="仿宋" w:eastAsia="仿宋" w:cs="仿宋"/>
          <w:sz w:val="28"/>
          <w:szCs w:val="28"/>
        </w:rPr>
      </w:pPr>
      <w:r>
        <w:rPr>
          <w:rFonts w:ascii="仿宋" w:hAnsi="仿宋" w:eastAsia="仿宋" w:cs="仿宋"/>
          <w:spacing w:val="-2"/>
          <w:sz w:val="28"/>
          <w:szCs w:val="28"/>
        </w:rPr>
        <w:t>2、在竞价截止日期前任何时候，无论何故， 报价人可主动地或在答</w:t>
      </w:r>
      <w:r>
        <w:rPr>
          <w:rFonts w:ascii="仿宋" w:hAnsi="仿宋" w:eastAsia="仿宋" w:cs="仿宋"/>
          <w:spacing w:val="-1"/>
          <w:sz w:val="28"/>
          <w:szCs w:val="28"/>
        </w:rPr>
        <w:t>复报价人提出澄清的问题时对竞价文件进行修改；竞价文件的修改将以书面形式通知所有报价人，并对其具有约束力，报价人应立即以传真形式确认已收到该修改；为使报价人在准备竞价文件时有合理的时间考虑竞价文</w:t>
      </w:r>
      <w:r>
        <w:rPr>
          <w:rFonts w:ascii="仿宋" w:hAnsi="仿宋" w:eastAsia="仿宋" w:cs="仿宋"/>
          <w:spacing w:val="-2"/>
          <w:sz w:val="28"/>
          <w:szCs w:val="28"/>
        </w:rPr>
        <w:t>件的修改，采购人可酌情推迟规定的竞价截止日期。</w:t>
      </w:r>
    </w:p>
    <w:p w14:paraId="2E3C5323">
      <w:pPr>
        <w:spacing w:before="169" w:line="185" w:lineRule="auto"/>
        <w:ind w:left="45"/>
        <w:rPr>
          <w:rFonts w:ascii="微软雅黑" w:hAnsi="微软雅黑" w:eastAsia="微软雅黑" w:cs="微软雅黑"/>
          <w:sz w:val="28"/>
          <w:szCs w:val="28"/>
        </w:rPr>
      </w:pPr>
      <w:r>
        <w:rPr>
          <w:rFonts w:ascii="微软雅黑" w:hAnsi="微软雅黑" w:eastAsia="微软雅黑" w:cs="微软雅黑"/>
          <w:b/>
          <w:bCs/>
          <w:spacing w:val="-1"/>
          <w:sz w:val="28"/>
          <w:szCs w:val="28"/>
        </w:rPr>
        <w:t>二、竞价文件的编制</w:t>
      </w:r>
    </w:p>
    <w:p w14:paraId="32E5A4A3">
      <w:pPr>
        <w:spacing w:before="130" w:line="185" w:lineRule="auto"/>
        <w:ind w:left="604"/>
        <w:rPr>
          <w:rFonts w:ascii="微软雅黑" w:hAnsi="微软雅黑" w:eastAsia="微软雅黑" w:cs="微软雅黑"/>
          <w:sz w:val="28"/>
          <w:szCs w:val="28"/>
        </w:rPr>
      </w:pPr>
      <w:r>
        <w:rPr>
          <w:rFonts w:ascii="微软雅黑" w:hAnsi="微软雅黑" w:eastAsia="微软雅黑" w:cs="微软雅黑"/>
          <w:spacing w:val="-9"/>
          <w:sz w:val="28"/>
          <w:szCs w:val="28"/>
        </w:rPr>
        <w:t>竞价文件的组成：</w:t>
      </w:r>
    </w:p>
    <w:p w14:paraId="0F36A9D1">
      <w:pPr>
        <w:spacing w:before="131" w:line="185" w:lineRule="auto"/>
        <w:ind w:left="622"/>
        <w:rPr>
          <w:rFonts w:ascii="微软雅黑" w:hAnsi="微软雅黑" w:eastAsia="微软雅黑" w:cs="微软雅黑"/>
          <w:sz w:val="28"/>
          <w:szCs w:val="28"/>
        </w:rPr>
      </w:pPr>
      <w:r>
        <w:rPr>
          <w:rFonts w:ascii="微软雅黑" w:hAnsi="微软雅黑" w:eastAsia="微软雅黑" w:cs="微软雅黑"/>
          <w:spacing w:val="2"/>
          <w:sz w:val="28"/>
          <w:szCs w:val="28"/>
        </w:rPr>
        <w:t>1.</w:t>
      </w:r>
      <w:r>
        <w:rPr>
          <w:rFonts w:ascii="微软雅黑" w:hAnsi="微软雅黑" w:eastAsia="微软雅黑" w:cs="微软雅黑"/>
          <w:b/>
          <w:bCs/>
          <w:spacing w:val="2"/>
          <w:sz w:val="28"/>
          <w:szCs w:val="28"/>
        </w:rPr>
        <w:t>资格审查文件包括</w:t>
      </w:r>
      <w:r>
        <w:rPr>
          <w:rFonts w:ascii="微软雅黑" w:hAnsi="微软雅黑" w:eastAsia="微软雅黑" w:cs="微软雅黑"/>
          <w:spacing w:val="2"/>
          <w:sz w:val="28"/>
          <w:szCs w:val="28"/>
        </w:rPr>
        <w:t>：</w:t>
      </w:r>
    </w:p>
    <w:p w14:paraId="0C165083">
      <w:pPr>
        <w:spacing w:before="129" w:line="273" w:lineRule="auto"/>
        <w:ind w:left="491" w:right="34" w:hanging="402"/>
        <w:rPr>
          <w:rFonts w:ascii="仿宋" w:hAnsi="仿宋" w:eastAsia="仿宋" w:cs="仿宋"/>
          <w:sz w:val="28"/>
          <w:szCs w:val="28"/>
        </w:rPr>
      </w:pPr>
      <w:r>
        <w:rPr>
          <w:rFonts w:ascii="仿宋" w:hAnsi="仿宋" w:eastAsia="仿宋" w:cs="仿宋"/>
          <w:spacing w:val="5"/>
          <w:sz w:val="28"/>
          <w:szCs w:val="28"/>
        </w:rPr>
        <w:t>(1)竞价单位资格证明文件（包括竞价单位的营业执照、劳务承包业绩证</w:t>
      </w:r>
      <w:r>
        <w:rPr>
          <w:rFonts w:ascii="仿宋" w:hAnsi="仿宋" w:eastAsia="仿宋" w:cs="仿宋"/>
          <w:spacing w:val="-3"/>
          <w:sz w:val="28"/>
          <w:szCs w:val="28"/>
        </w:rPr>
        <w:t>明材料如合同复印件和国家规定的其它相关证明等）</w:t>
      </w:r>
    </w:p>
    <w:p w14:paraId="37008A4E">
      <w:pPr>
        <w:spacing w:before="173" w:line="217" w:lineRule="auto"/>
        <w:ind w:left="89"/>
        <w:rPr>
          <w:rFonts w:ascii="仿宋" w:hAnsi="仿宋" w:eastAsia="仿宋" w:cs="仿宋"/>
          <w:sz w:val="28"/>
          <w:szCs w:val="28"/>
        </w:rPr>
      </w:pPr>
      <w:r>
        <w:rPr>
          <w:rFonts w:ascii="仿宋" w:hAnsi="仿宋" w:eastAsia="仿宋" w:cs="仿宋"/>
          <w:spacing w:val="-3"/>
          <w:sz w:val="28"/>
          <w:szCs w:val="28"/>
        </w:rPr>
        <w:t>(2)法定代表人身份证明书及身份证复印件</w:t>
      </w:r>
    </w:p>
    <w:p w14:paraId="122FA0F0">
      <w:pPr>
        <w:spacing w:before="171" w:line="217" w:lineRule="auto"/>
        <w:ind w:left="89"/>
        <w:rPr>
          <w:rFonts w:ascii="仿宋" w:hAnsi="仿宋" w:eastAsia="仿宋" w:cs="仿宋"/>
          <w:sz w:val="28"/>
          <w:szCs w:val="28"/>
        </w:rPr>
      </w:pPr>
      <w:r>
        <w:rPr>
          <w:rFonts w:ascii="仿宋" w:hAnsi="仿宋" w:eastAsia="仿宋" w:cs="仿宋"/>
          <w:spacing w:val="-3"/>
          <w:sz w:val="28"/>
          <w:szCs w:val="28"/>
        </w:rPr>
        <w:t>(3)法定代表人的授权委托书及双方身份证复印件</w:t>
      </w:r>
    </w:p>
    <w:p w14:paraId="76995A69">
      <w:pPr>
        <w:spacing w:before="170" w:line="217" w:lineRule="auto"/>
        <w:ind w:left="89"/>
        <w:rPr>
          <w:rFonts w:ascii="仿宋" w:hAnsi="仿宋" w:eastAsia="仿宋" w:cs="仿宋"/>
          <w:sz w:val="28"/>
          <w:szCs w:val="28"/>
        </w:rPr>
      </w:pPr>
      <w:r>
        <w:rPr>
          <w:rFonts w:ascii="仿宋" w:hAnsi="仿宋" w:eastAsia="仿宋" w:cs="仿宋"/>
          <w:spacing w:val="-5"/>
          <w:sz w:val="28"/>
          <w:szCs w:val="28"/>
        </w:rPr>
        <w:t>(4)竞价保证金回执单</w:t>
      </w:r>
    </w:p>
    <w:p w14:paraId="1FE93664">
      <w:pPr>
        <w:spacing w:before="171" w:line="185" w:lineRule="auto"/>
        <w:ind w:left="604"/>
        <w:rPr>
          <w:rFonts w:ascii="微软雅黑" w:hAnsi="微软雅黑" w:eastAsia="微软雅黑" w:cs="微软雅黑"/>
          <w:sz w:val="28"/>
          <w:szCs w:val="28"/>
        </w:rPr>
      </w:pPr>
      <w:r>
        <w:rPr>
          <w:rFonts w:ascii="微软雅黑" w:hAnsi="微软雅黑" w:eastAsia="微软雅黑" w:cs="微软雅黑"/>
          <w:spacing w:val="-3"/>
          <w:sz w:val="28"/>
          <w:szCs w:val="28"/>
        </w:rPr>
        <w:t>2.商务文件包括：</w:t>
      </w:r>
    </w:p>
    <w:p w14:paraId="10A495AD">
      <w:pPr>
        <w:spacing w:before="129" w:line="185" w:lineRule="auto"/>
        <w:ind w:left="604"/>
        <w:rPr>
          <w:rFonts w:ascii="微软雅黑" w:hAnsi="微软雅黑" w:eastAsia="微软雅黑" w:cs="微软雅黑"/>
          <w:sz w:val="28"/>
          <w:szCs w:val="28"/>
        </w:rPr>
      </w:pPr>
      <w:r>
        <w:rPr>
          <w:rFonts w:ascii="微软雅黑" w:hAnsi="微软雅黑" w:eastAsia="微软雅黑" w:cs="微软雅黑"/>
          <w:b/>
          <w:bCs/>
          <w:spacing w:val="-2"/>
          <w:sz w:val="28"/>
          <w:szCs w:val="28"/>
        </w:rPr>
        <w:t>竞价报价书</w:t>
      </w:r>
    </w:p>
    <w:p w14:paraId="05997182">
      <w:pPr>
        <w:spacing w:before="131" w:line="185" w:lineRule="auto"/>
        <w:ind w:left="607"/>
        <w:rPr>
          <w:rFonts w:ascii="微软雅黑" w:hAnsi="微软雅黑" w:eastAsia="微软雅黑" w:cs="微软雅黑"/>
          <w:sz w:val="28"/>
          <w:szCs w:val="28"/>
        </w:rPr>
      </w:pPr>
      <w:r>
        <w:rPr>
          <w:rFonts w:ascii="微软雅黑" w:hAnsi="微软雅黑" w:eastAsia="微软雅黑" w:cs="微软雅黑"/>
          <w:spacing w:val="5"/>
          <w:sz w:val="28"/>
          <w:szCs w:val="28"/>
        </w:rPr>
        <w:t>3.竞价报价</w:t>
      </w:r>
    </w:p>
    <w:p w14:paraId="0E4DC0CE">
      <w:pPr>
        <w:spacing w:line="185" w:lineRule="auto"/>
        <w:rPr>
          <w:rFonts w:ascii="微软雅黑" w:hAnsi="微软雅黑" w:eastAsia="微软雅黑" w:cs="微软雅黑"/>
          <w:sz w:val="28"/>
          <w:szCs w:val="28"/>
        </w:rPr>
        <w:sectPr>
          <w:headerReference r:id="rId5" w:type="default"/>
          <w:footerReference r:id="rId6" w:type="default"/>
          <w:pgSz w:w="12240" w:h="15840"/>
          <w:pgMar w:top="1039" w:right="1520" w:bottom="749" w:left="1595" w:header="702" w:footer="547" w:gutter="0"/>
          <w:cols w:space="720" w:num="1"/>
        </w:sectPr>
      </w:pPr>
    </w:p>
    <w:p w14:paraId="7618D28A">
      <w:pPr>
        <w:spacing w:before="320" w:line="250" w:lineRule="auto"/>
        <w:ind w:left="144" w:right="72" w:firstLine="565"/>
        <w:rPr>
          <w:rFonts w:ascii="微软雅黑" w:hAnsi="微软雅黑" w:eastAsia="微软雅黑" w:cs="微软雅黑"/>
          <w:sz w:val="28"/>
          <w:szCs w:val="28"/>
        </w:rPr>
      </w:pPr>
      <w:r>
        <w:rPr>
          <w:rFonts w:ascii="微软雅黑" w:hAnsi="微软雅黑" w:eastAsia="微软雅黑" w:cs="微软雅黑"/>
          <w:b/>
          <w:bCs/>
          <w:spacing w:val="-3"/>
          <w:sz w:val="28"/>
          <w:szCs w:val="28"/>
        </w:rPr>
        <w:t>竞价报名资格预审合格渠道， 自行在</w:t>
      </w:r>
      <w:r>
        <w:rPr>
          <w:rFonts w:ascii="宋体" w:hAnsi="宋体" w:eastAsia="宋体" w:cs="宋体"/>
          <w:b/>
          <w:bCs/>
          <w:spacing w:val="-3"/>
          <w:sz w:val="28"/>
          <w:szCs w:val="28"/>
        </w:rPr>
        <w:t>安徽</w:t>
      </w:r>
      <w:r>
        <w:rPr>
          <w:rFonts w:ascii="微软雅黑" w:hAnsi="微软雅黑" w:eastAsia="微软雅黑" w:cs="微软雅黑"/>
          <w:b/>
          <w:bCs/>
          <w:spacing w:val="-3"/>
          <w:sz w:val="28"/>
          <w:szCs w:val="28"/>
        </w:rPr>
        <w:t>中炬装配科技有限公司获取</w:t>
      </w:r>
      <w:r>
        <w:rPr>
          <w:rFonts w:ascii="微软雅黑" w:hAnsi="微软雅黑" w:eastAsia="微软雅黑" w:cs="微软雅黑"/>
          <w:b/>
          <w:bCs/>
          <w:spacing w:val="-2"/>
          <w:sz w:val="28"/>
          <w:szCs w:val="28"/>
        </w:rPr>
        <w:t>竞价文件。</w:t>
      </w:r>
    </w:p>
    <w:p w14:paraId="5E33FF2C">
      <w:pPr>
        <w:spacing w:before="2" w:line="273" w:lineRule="auto"/>
        <w:ind w:left="165" w:right="131" w:firstLine="534"/>
        <w:rPr>
          <w:rFonts w:ascii="仿宋" w:hAnsi="仿宋" w:eastAsia="仿宋" w:cs="仿宋"/>
          <w:sz w:val="28"/>
          <w:szCs w:val="28"/>
        </w:rPr>
      </w:pPr>
      <w:r>
        <w:rPr>
          <w:rFonts w:ascii="仿宋" w:hAnsi="仿宋" w:eastAsia="仿宋" w:cs="仿宋"/>
          <w:sz w:val="28"/>
          <w:szCs w:val="28"/>
        </w:rPr>
        <w:t>4.竞价书格式：竞价人应填写竞价文件中提供的竞</w:t>
      </w:r>
      <w:r>
        <w:rPr>
          <w:rFonts w:ascii="仿宋" w:hAnsi="仿宋" w:eastAsia="仿宋" w:cs="仿宋"/>
          <w:spacing w:val="-1"/>
          <w:sz w:val="28"/>
          <w:szCs w:val="28"/>
        </w:rPr>
        <w:t>价书格式及其适用</w:t>
      </w:r>
      <w:r>
        <w:rPr>
          <w:rFonts w:ascii="仿宋" w:hAnsi="仿宋" w:eastAsia="仿宋" w:cs="仿宋"/>
          <w:spacing w:val="-10"/>
          <w:sz w:val="28"/>
          <w:szCs w:val="28"/>
        </w:rPr>
        <w:t>的竞价报表。</w:t>
      </w:r>
    </w:p>
    <w:p w14:paraId="455F9E66">
      <w:pPr>
        <w:spacing w:before="168" w:line="217" w:lineRule="auto"/>
        <w:ind w:left="705"/>
        <w:rPr>
          <w:rFonts w:ascii="仿宋" w:hAnsi="仿宋" w:eastAsia="仿宋" w:cs="仿宋"/>
          <w:sz w:val="28"/>
          <w:szCs w:val="28"/>
        </w:rPr>
      </w:pPr>
      <w:r>
        <w:rPr>
          <w:rFonts w:ascii="仿宋" w:hAnsi="仿宋" w:eastAsia="仿宋" w:cs="仿宋"/>
          <w:spacing w:val="-1"/>
          <w:sz w:val="28"/>
          <w:szCs w:val="28"/>
        </w:rPr>
        <w:t>5.竞价报价方式：采用固定综合单价。</w:t>
      </w:r>
    </w:p>
    <w:p w14:paraId="304060E4">
      <w:pPr>
        <w:spacing w:before="169" w:line="292" w:lineRule="auto"/>
        <w:ind w:left="151" w:right="70" w:firstLine="545"/>
        <w:rPr>
          <w:rFonts w:ascii="仿宋" w:hAnsi="仿宋" w:eastAsia="仿宋" w:cs="仿宋"/>
          <w:sz w:val="28"/>
          <w:szCs w:val="28"/>
        </w:rPr>
      </w:pPr>
      <w:r>
        <w:rPr>
          <w:rFonts w:ascii="仿宋" w:hAnsi="仿宋" w:eastAsia="仿宋" w:cs="仿宋"/>
          <w:b w:val="0"/>
          <w:bCs w:val="0"/>
          <w:spacing w:val="-1"/>
          <w:sz w:val="28"/>
          <w:szCs w:val="28"/>
        </w:rPr>
        <w:t>6.</w:t>
      </w:r>
      <w:r>
        <w:rPr>
          <w:rFonts w:ascii="仿宋" w:hAnsi="仿宋" w:eastAsia="仿宋" w:cs="仿宋"/>
          <w:b w:val="0"/>
          <w:bCs w:val="0"/>
          <w:spacing w:val="-48"/>
          <w:sz w:val="28"/>
          <w:szCs w:val="28"/>
        </w:rPr>
        <w:t xml:space="preserve"> </w:t>
      </w:r>
      <w:r>
        <w:rPr>
          <w:rFonts w:ascii="仿宋" w:hAnsi="仿宋" w:eastAsia="仿宋" w:cs="仿宋"/>
          <w:b w:val="0"/>
          <w:bCs w:val="0"/>
          <w:spacing w:val="-1"/>
          <w:sz w:val="28"/>
          <w:szCs w:val="28"/>
        </w:rPr>
        <w:t>竞价文件的式样和</w:t>
      </w:r>
      <w:r>
        <w:rPr>
          <w:rFonts w:ascii="仿宋" w:hAnsi="仿宋" w:eastAsia="仿宋" w:cs="仿宋"/>
          <w:spacing w:val="-1"/>
          <w:sz w:val="28"/>
          <w:szCs w:val="28"/>
        </w:rPr>
        <w:t>签署：竞价文件须由</w:t>
      </w:r>
      <w:r>
        <w:rPr>
          <w:rFonts w:ascii="仿宋" w:hAnsi="仿宋" w:eastAsia="仿宋" w:cs="仿宋"/>
          <w:spacing w:val="-2"/>
          <w:sz w:val="28"/>
          <w:szCs w:val="28"/>
        </w:rPr>
        <w:t>报价人或经报价人正式授权</w:t>
      </w:r>
      <w:r>
        <w:rPr>
          <w:rFonts w:ascii="仿宋" w:hAnsi="仿宋" w:eastAsia="仿宋" w:cs="仿宋"/>
          <w:spacing w:val="-1"/>
          <w:sz w:val="28"/>
          <w:szCs w:val="28"/>
        </w:rPr>
        <w:t>并对报价人有合同约束力的委托授权人签字，后者将“授权委托书”以书面形式附在竞价文件中。竞价文件必须胶装，不胶装作废处理，一正二</w:t>
      </w:r>
    </w:p>
    <w:p w14:paraId="2BD33BFE">
      <w:pPr>
        <w:spacing w:before="174" w:line="217" w:lineRule="auto"/>
        <w:ind w:left="156"/>
        <w:rPr>
          <w:rFonts w:ascii="仿宋" w:hAnsi="仿宋" w:eastAsia="仿宋" w:cs="仿宋"/>
          <w:sz w:val="28"/>
          <w:szCs w:val="28"/>
        </w:rPr>
      </w:pPr>
      <w:r>
        <w:rPr>
          <w:rFonts w:ascii="仿宋" w:hAnsi="仿宋" w:eastAsia="仿宋" w:cs="仿宋"/>
          <w:spacing w:val="-3"/>
          <w:sz w:val="28"/>
          <w:szCs w:val="28"/>
        </w:rPr>
        <w:t>副。</w:t>
      </w:r>
      <w:r>
        <w:rPr>
          <w:rFonts w:ascii="仿宋" w:hAnsi="仿宋" w:eastAsia="仿宋" w:cs="仿宋"/>
          <w:b/>
          <w:bCs/>
          <w:spacing w:val="-3"/>
          <w:sz w:val="28"/>
          <w:szCs w:val="28"/>
        </w:rPr>
        <w:t>竞价文件每页须有报价人签字和盖章。竞价文件中不许有加行、涂</w:t>
      </w:r>
    </w:p>
    <w:p w14:paraId="78C08361">
      <w:pPr>
        <w:spacing w:before="171" w:line="274" w:lineRule="auto"/>
        <w:ind w:left="157" w:right="95" w:firstLine="6"/>
        <w:rPr>
          <w:rFonts w:ascii="仿宋" w:hAnsi="仿宋" w:eastAsia="仿宋" w:cs="仿宋"/>
          <w:sz w:val="28"/>
          <w:szCs w:val="28"/>
        </w:rPr>
      </w:pPr>
      <w:r>
        <w:rPr>
          <w:rFonts w:ascii="仿宋" w:hAnsi="仿宋" w:eastAsia="仿宋" w:cs="仿宋"/>
          <w:b/>
          <w:bCs/>
          <w:spacing w:val="-3"/>
          <w:sz w:val="28"/>
          <w:szCs w:val="28"/>
        </w:rPr>
        <w:t>改</w:t>
      </w:r>
      <w:r>
        <w:rPr>
          <w:rFonts w:ascii="仿宋" w:hAnsi="仿宋" w:eastAsia="仿宋" w:cs="仿宋"/>
          <w:spacing w:val="-3"/>
          <w:sz w:val="28"/>
          <w:szCs w:val="28"/>
        </w:rPr>
        <w:t>，</w:t>
      </w:r>
      <w:r>
        <w:rPr>
          <w:rFonts w:ascii="仿宋" w:hAnsi="仿宋" w:eastAsia="仿宋" w:cs="仿宋"/>
          <w:b/>
          <w:bCs/>
          <w:spacing w:val="-3"/>
          <w:sz w:val="28"/>
          <w:szCs w:val="28"/>
        </w:rPr>
        <w:t>若有涂改须由签署竞价文件的人进行签字；未经密封的竞价文件或传</w:t>
      </w:r>
      <w:r>
        <w:rPr>
          <w:rFonts w:ascii="仿宋" w:hAnsi="仿宋" w:eastAsia="仿宋" w:cs="仿宋"/>
          <w:b/>
          <w:bCs/>
          <w:spacing w:val="-4"/>
          <w:sz w:val="28"/>
          <w:szCs w:val="28"/>
        </w:rPr>
        <w:t>真概不接受.</w:t>
      </w:r>
    </w:p>
    <w:p w14:paraId="51C4B976">
      <w:pPr>
        <w:spacing w:before="170" w:line="180" w:lineRule="auto"/>
        <w:ind w:left="848"/>
        <w:rPr>
          <w:rFonts w:ascii="微软雅黑" w:hAnsi="微软雅黑" w:eastAsia="微软雅黑" w:cs="微软雅黑"/>
          <w:sz w:val="28"/>
          <w:szCs w:val="28"/>
        </w:rPr>
      </w:pPr>
      <w:r>
        <w:rPr>
          <w:rFonts w:ascii="宋体" w:hAnsi="宋体" w:eastAsia="宋体" w:cs="宋体"/>
          <w:spacing w:val="-8"/>
          <w:sz w:val="28"/>
          <w:szCs w:val="28"/>
        </w:rPr>
        <w:t>7.</w:t>
      </w:r>
      <w:r>
        <w:rPr>
          <w:rFonts w:ascii="微软雅黑" w:hAnsi="微软雅黑" w:eastAsia="微软雅黑" w:cs="微软雅黑"/>
          <w:b/>
          <w:bCs/>
          <w:spacing w:val="-8"/>
          <w:sz w:val="28"/>
          <w:szCs w:val="28"/>
        </w:rPr>
        <w:t xml:space="preserve">本次报价含税控制价（含 </w:t>
      </w:r>
      <w:r>
        <w:rPr>
          <w:rFonts w:ascii="微软雅黑" w:hAnsi="微软雅黑" w:eastAsia="微软雅黑" w:cs="微软雅黑"/>
          <w:b/>
          <w:bCs/>
          <w:spacing w:val="-8"/>
          <w:sz w:val="28"/>
          <w:szCs w:val="28"/>
          <w:shd w:val="clear" w:fill="FFFF00"/>
        </w:rPr>
        <w:t>3%增值税</w:t>
      </w:r>
      <w:r>
        <w:rPr>
          <w:rFonts w:ascii="微软雅黑" w:hAnsi="微软雅黑" w:eastAsia="微软雅黑" w:cs="微软雅黑"/>
          <w:b/>
          <w:bCs/>
          <w:spacing w:val="-8"/>
          <w:sz w:val="28"/>
          <w:szCs w:val="28"/>
        </w:rPr>
        <w:t>专票</w:t>
      </w:r>
      <w:r>
        <w:rPr>
          <w:rFonts w:ascii="微软雅黑" w:hAnsi="微软雅黑" w:eastAsia="微软雅黑" w:cs="微软雅黑"/>
          <w:b/>
          <w:bCs/>
          <w:spacing w:val="-13"/>
          <w:sz w:val="28"/>
          <w:szCs w:val="28"/>
        </w:rPr>
        <w:t>）：</w:t>
      </w:r>
    </w:p>
    <w:p w14:paraId="61C3326F">
      <w:pPr>
        <w:spacing w:line="220" w:lineRule="exact"/>
      </w:pPr>
    </w:p>
    <w:tbl>
      <w:tblPr>
        <w:tblStyle w:val="7"/>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0"/>
        <w:gridCol w:w="2189"/>
        <w:gridCol w:w="2013"/>
        <w:gridCol w:w="1524"/>
        <w:gridCol w:w="1459"/>
        <w:gridCol w:w="1019"/>
      </w:tblGrid>
      <w:tr w14:paraId="0E0225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8944" w:type="dxa"/>
            <w:gridSpan w:val="6"/>
            <w:vAlign w:val="top"/>
          </w:tcPr>
          <w:p w14:paraId="45562804">
            <w:pPr>
              <w:pStyle w:val="8"/>
              <w:spacing w:before="143" w:line="217" w:lineRule="auto"/>
              <w:ind w:left="2323"/>
            </w:pPr>
            <w:r>
              <w:rPr>
                <w:spacing w:val="-1"/>
              </w:rPr>
              <w:t>预制构件综合单价表控制价 （单位：元/</w:t>
            </w:r>
            <w:r>
              <w:rPr>
                <w:rFonts w:hint="eastAsia"/>
                <w:spacing w:val="-1"/>
                <w:lang w:val="en-US" w:eastAsia="zh-CN"/>
              </w:rPr>
              <w:t>m³</w:t>
            </w:r>
            <w:r>
              <w:rPr>
                <w:spacing w:val="-1"/>
              </w:rPr>
              <w:t>）</w:t>
            </w:r>
          </w:p>
        </w:tc>
      </w:tr>
      <w:tr w14:paraId="216C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740" w:type="dxa"/>
            <w:vAlign w:val="top"/>
          </w:tcPr>
          <w:p w14:paraId="5C9072EA">
            <w:pPr>
              <w:pStyle w:val="8"/>
              <w:spacing w:before="105" w:line="218" w:lineRule="auto"/>
              <w:ind w:left="135"/>
            </w:pPr>
            <w:r>
              <w:rPr>
                <w:spacing w:val="-4"/>
              </w:rPr>
              <w:t>序号</w:t>
            </w:r>
          </w:p>
        </w:tc>
        <w:tc>
          <w:tcPr>
            <w:tcW w:w="2189" w:type="dxa"/>
            <w:vAlign w:val="top"/>
          </w:tcPr>
          <w:p w14:paraId="4E91E4D7">
            <w:pPr>
              <w:pStyle w:val="8"/>
              <w:spacing w:before="105" w:line="217" w:lineRule="auto"/>
              <w:ind w:left="590"/>
            </w:pPr>
            <w:r>
              <w:rPr>
                <w:spacing w:val="-3"/>
              </w:rPr>
              <w:t>构件名称</w:t>
            </w:r>
          </w:p>
        </w:tc>
        <w:tc>
          <w:tcPr>
            <w:tcW w:w="2013" w:type="dxa"/>
            <w:vAlign w:val="top"/>
          </w:tcPr>
          <w:p w14:paraId="72E299DB">
            <w:pPr>
              <w:pStyle w:val="8"/>
              <w:spacing w:before="105" w:line="218" w:lineRule="auto"/>
              <w:ind w:left="772"/>
            </w:pPr>
            <w:r>
              <w:rPr>
                <w:spacing w:val="-4"/>
              </w:rPr>
              <w:t>规格</w:t>
            </w:r>
          </w:p>
        </w:tc>
        <w:tc>
          <w:tcPr>
            <w:tcW w:w="1524" w:type="dxa"/>
            <w:vAlign w:val="top"/>
          </w:tcPr>
          <w:p w14:paraId="25FFFBAF">
            <w:pPr>
              <w:pStyle w:val="8"/>
              <w:spacing w:before="105" w:line="217" w:lineRule="auto"/>
              <w:ind w:left="536"/>
            </w:pPr>
            <w:r>
              <w:rPr>
                <w:spacing w:val="-6"/>
              </w:rPr>
              <w:t>单位</w:t>
            </w:r>
          </w:p>
        </w:tc>
        <w:tc>
          <w:tcPr>
            <w:tcW w:w="1459" w:type="dxa"/>
            <w:vAlign w:val="top"/>
          </w:tcPr>
          <w:p w14:paraId="7BE325C1">
            <w:pPr>
              <w:pStyle w:val="8"/>
              <w:spacing w:before="106" w:line="217" w:lineRule="auto"/>
              <w:ind w:left="119"/>
            </w:pPr>
            <w:r>
              <w:rPr>
                <w:spacing w:val="-3"/>
              </w:rPr>
              <w:t>含税控制价</w:t>
            </w:r>
          </w:p>
        </w:tc>
        <w:tc>
          <w:tcPr>
            <w:tcW w:w="1019" w:type="dxa"/>
            <w:vAlign w:val="top"/>
          </w:tcPr>
          <w:p w14:paraId="56356D40">
            <w:pPr>
              <w:pStyle w:val="8"/>
              <w:spacing w:before="106" w:line="220" w:lineRule="auto"/>
              <w:ind w:left="281"/>
            </w:pPr>
            <w:r>
              <w:rPr>
                <w:spacing w:val="-5"/>
              </w:rPr>
              <w:t>备注</w:t>
            </w:r>
          </w:p>
        </w:tc>
      </w:tr>
      <w:tr w14:paraId="26A45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40" w:type="dxa"/>
            <w:vAlign w:val="top"/>
          </w:tcPr>
          <w:p w14:paraId="76D50DC1">
            <w:pPr>
              <w:pStyle w:val="8"/>
              <w:spacing w:before="112" w:line="238" w:lineRule="auto"/>
              <w:ind w:left="326"/>
            </w:pPr>
            <w:r>
              <w:t>1</w:t>
            </w:r>
          </w:p>
        </w:tc>
        <w:tc>
          <w:tcPr>
            <w:tcW w:w="2189" w:type="dxa"/>
            <w:shd w:val="clear" w:color="auto" w:fill="auto"/>
            <w:vAlign w:val="top"/>
          </w:tcPr>
          <w:p w14:paraId="4163298A">
            <w:pPr>
              <w:pStyle w:val="8"/>
              <w:spacing w:before="113" w:line="217" w:lineRule="auto"/>
              <w:ind w:left="618" w:leftChars="0"/>
              <w:rPr>
                <w:rFonts w:ascii="仿宋" w:hAnsi="仿宋" w:eastAsia="仿宋" w:cs="仿宋"/>
                <w:snapToGrid w:val="0"/>
                <w:color w:val="000000"/>
                <w:kern w:val="0"/>
                <w:sz w:val="24"/>
                <w:szCs w:val="24"/>
                <w:lang w:val="en-US" w:eastAsia="en-US" w:bidi="ar-SA"/>
              </w:rPr>
            </w:pPr>
            <w:r>
              <w:rPr>
                <w:spacing w:val="-4"/>
              </w:rPr>
              <w:t>预制楼梯</w:t>
            </w:r>
          </w:p>
        </w:tc>
        <w:tc>
          <w:tcPr>
            <w:tcW w:w="2013" w:type="dxa"/>
            <w:shd w:val="clear" w:color="auto" w:fill="auto"/>
            <w:vAlign w:val="top"/>
          </w:tcPr>
          <w:p w14:paraId="2A39A86A">
            <w:pPr>
              <w:pStyle w:val="8"/>
              <w:spacing w:before="113"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7B2A1D8">
            <w:pPr>
              <w:spacing w:before="142"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7DA66ED6">
            <w:pPr>
              <w:pStyle w:val="8"/>
              <w:spacing w:before="120" w:line="237" w:lineRule="auto"/>
              <w:ind w:left="567" w:leftChars="0"/>
              <w:rPr>
                <w:rFonts w:ascii="仿宋" w:hAnsi="仿宋" w:eastAsia="仿宋" w:cs="仿宋"/>
                <w:snapToGrid w:val="0"/>
                <w:color w:val="000000"/>
                <w:kern w:val="0"/>
                <w:sz w:val="22"/>
                <w:szCs w:val="22"/>
                <w:lang w:val="en-US" w:eastAsia="en-US" w:bidi="ar-SA"/>
              </w:rPr>
            </w:pPr>
            <w:r>
              <w:rPr>
                <w:b/>
                <w:bCs/>
                <w:spacing w:val="-5"/>
                <w:sz w:val="22"/>
                <w:szCs w:val="22"/>
                <w:shd w:val="clear" w:fill="FFFF00"/>
              </w:rPr>
              <w:t>2</w:t>
            </w:r>
            <w:r>
              <w:rPr>
                <w:rFonts w:hint="eastAsia"/>
                <w:b/>
                <w:bCs/>
                <w:spacing w:val="-5"/>
                <w:sz w:val="22"/>
                <w:szCs w:val="22"/>
                <w:shd w:val="clear" w:fill="FFFF00"/>
                <w:lang w:val="en-US" w:eastAsia="zh-CN"/>
              </w:rPr>
              <w:t>4</w:t>
            </w:r>
            <w:r>
              <w:rPr>
                <w:b/>
                <w:bCs/>
                <w:spacing w:val="-5"/>
                <w:sz w:val="22"/>
                <w:szCs w:val="22"/>
                <w:shd w:val="clear" w:fill="FFFF00"/>
              </w:rPr>
              <w:t>0</w:t>
            </w:r>
          </w:p>
        </w:tc>
        <w:tc>
          <w:tcPr>
            <w:tcW w:w="1019" w:type="dxa"/>
            <w:vAlign w:val="top"/>
          </w:tcPr>
          <w:p w14:paraId="06DDE686">
            <w:pPr>
              <w:rPr>
                <w:rFonts w:ascii="Arial"/>
                <w:sz w:val="21"/>
              </w:rPr>
            </w:pPr>
          </w:p>
        </w:tc>
      </w:tr>
      <w:tr w14:paraId="0AEC6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40" w:type="dxa"/>
            <w:vAlign w:val="top"/>
          </w:tcPr>
          <w:p w14:paraId="12B53E24">
            <w:pPr>
              <w:pStyle w:val="8"/>
              <w:spacing w:before="113" w:line="238" w:lineRule="auto"/>
              <w:ind w:left="311"/>
            </w:pPr>
            <w:r>
              <w:t>2</w:t>
            </w:r>
          </w:p>
        </w:tc>
        <w:tc>
          <w:tcPr>
            <w:tcW w:w="2189" w:type="dxa"/>
            <w:shd w:val="clear" w:color="auto" w:fill="auto"/>
            <w:vAlign w:val="top"/>
          </w:tcPr>
          <w:p w14:paraId="60A43608">
            <w:pPr>
              <w:pStyle w:val="8"/>
              <w:spacing w:before="99" w:line="217" w:lineRule="auto"/>
              <w:ind w:left="498" w:leftChars="0"/>
              <w:rPr>
                <w:rFonts w:ascii="仿宋" w:hAnsi="仿宋" w:eastAsia="仿宋" w:cs="仿宋"/>
                <w:snapToGrid w:val="0"/>
                <w:color w:val="000000"/>
                <w:kern w:val="0"/>
                <w:sz w:val="24"/>
                <w:szCs w:val="24"/>
                <w:lang w:val="en-US" w:eastAsia="en-US" w:bidi="ar-SA"/>
              </w:rPr>
            </w:pPr>
            <w:r>
              <w:rPr>
                <w:spacing w:val="-3"/>
              </w:rPr>
              <w:t>预制PCF板</w:t>
            </w:r>
          </w:p>
        </w:tc>
        <w:tc>
          <w:tcPr>
            <w:tcW w:w="2013" w:type="dxa"/>
            <w:shd w:val="clear" w:color="auto" w:fill="auto"/>
            <w:vAlign w:val="top"/>
          </w:tcPr>
          <w:p w14:paraId="1FF9FF08">
            <w:pPr>
              <w:pStyle w:val="8"/>
              <w:spacing w:before="99"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3D309660">
            <w:pPr>
              <w:spacing w:before="128"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3F68DDDD">
            <w:pPr>
              <w:pStyle w:val="8"/>
              <w:spacing w:before="111" w:line="237" w:lineRule="auto"/>
              <w:ind w:left="563" w:leftChars="0"/>
              <w:rPr>
                <w:rFonts w:ascii="仿宋" w:hAnsi="仿宋" w:eastAsia="仿宋" w:cs="仿宋"/>
                <w:snapToGrid w:val="0"/>
                <w:color w:val="000000"/>
                <w:kern w:val="0"/>
                <w:sz w:val="22"/>
                <w:szCs w:val="22"/>
                <w:lang w:val="en-US" w:eastAsia="en-US" w:bidi="ar-SA"/>
              </w:rPr>
            </w:pPr>
            <w:r>
              <w:rPr>
                <w:b/>
                <w:bCs/>
                <w:spacing w:val="-3"/>
                <w:sz w:val="22"/>
                <w:szCs w:val="22"/>
                <w:shd w:val="clear" w:fill="FFFF00"/>
              </w:rPr>
              <w:t>4</w:t>
            </w:r>
            <w:r>
              <w:rPr>
                <w:rFonts w:hint="eastAsia"/>
                <w:b/>
                <w:bCs/>
                <w:spacing w:val="-3"/>
                <w:sz w:val="22"/>
                <w:szCs w:val="22"/>
                <w:shd w:val="clear" w:fill="FFFF00"/>
                <w:lang w:val="en-US" w:eastAsia="zh-CN"/>
              </w:rPr>
              <w:t>0</w:t>
            </w:r>
            <w:r>
              <w:rPr>
                <w:b/>
                <w:bCs/>
                <w:spacing w:val="-3"/>
                <w:sz w:val="22"/>
                <w:szCs w:val="22"/>
                <w:shd w:val="clear" w:fill="FFFF00"/>
              </w:rPr>
              <w:t>0</w:t>
            </w:r>
          </w:p>
        </w:tc>
        <w:tc>
          <w:tcPr>
            <w:tcW w:w="1019" w:type="dxa"/>
            <w:vAlign w:val="top"/>
          </w:tcPr>
          <w:p w14:paraId="068F90C8">
            <w:pPr>
              <w:rPr>
                <w:rFonts w:ascii="Arial"/>
                <w:sz w:val="21"/>
              </w:rPr>
            </w:pPr>
          </w:p>
        </w:tc>
      </w:tr>
      <w:tr w14:paraId="68895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740" w:type="dxa"/>
            <w:vAlign w:val="top"/>
          </w:tcPr>
          <w:p w14:paraId="381BF72A">
            <w:pPr>
              <w:pStyle w:val="8"/>
              <w:spacing w:before="99" w:line="237" w:lineRule="auto"/>
              <w:ind w:left="313"/>
            </w:pPr>
            <w:r>
              <w:t>3</w:t>
            </w:r>
          </w:p>
        </w:tc>
        <w:tc>
          <w:tcPr>
            <w:tcW w:w="2189" w:type="dxa"/>
            <w:shd w:val="clear" w:color="auto" w:fill="auto"/>
            <w:vAlign w:val="top"/>
          </w:tcPr>
          <w:p w14:paraId="04E7B40F">
            <w:pPr>
              <w:pStyle w:val="8"/>
              <w:spacing w:before="89" w:line="222" w:lineRule="auto"/>
              <w:ind w:left="593" w:leftChars="0"/>
              <w:rPr>
                <w:rFonts w:ascii="仿宋" w:hAnsi="仿宋" w:eastAsia="仿宋" w:cs="仿宋"/>
                <w:snapToGrid w:val="0"/>
                <w:color w:val="000000"/>
                <w:kern w:val="0"/>
                <w:sz w:val="24"/>
                <w:szCs w:val="24"/>
                <w:lang w:val="en-US" w:eastAsia="en-US" w:bidi="ar-SA"/>
              </w:rPr>
            </w:pPr>
            <w:r>
              <w:rPr>
                <w:spacing w:val="-5"/>
              </w:rPr>
              <w:t>预制栏板</w:t>
            </w:r>
          </w:p>
        </w:tc>
        <w:tc>
          <w:tcPr>
            <w:tcW w:w="2013" w:type="dxa"/>
            <w:shd w:val="clear" w:color="auto" w:fill="auto"/>
            <w:vAlign w:val="top"/>
          </w:tcPr>
          <w:p w14:paraId="2BAE7E36">
            <w:pPr>
              <w:pStyle w:val="8"/>
              <w:spacing w:before="90"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562D766F">
            <w:pPr>
              <w:spacing w:before="119"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2EC16E30">
            <w:pPr>
              <w:pStyle w:val="8"/>
              <w:spacing w:before="97" w:line="237" w:lineRule="auto"/>
              <w:ind w:left="568" w:leftChars="0"/>
              <w:rPr>
                <w:rFonts w:ascii="仿宋" w:hAnsi="仿宋" w:eastAsia="仿宋" w:cs="仿宋"/>
                <w:snapToGrid w:val="0"/>
                <w:color w:val="000000"/>
                <w:kern w:val="0"/>
                <w:sz w:val="22"/>
                <w:szCs w:val="22"/>
                <w:lang w:val="en-US" w:eastAsia="en-US" w:bidi="ar-SA"/>
              </w:rPr>
            </w:pPr>
            <w:r>
              <w:rPr>
                <w:rFonts w:hint="eastAsia"/>
                <w:b/>
                <w:bCs/>
                <w:spacing w:val="-5"/>
                <w:sz w:val="22"/>
                <w:szCs w:val="22"/>
                <w:shd w:val="clear" w:fill="FFFF00"/>
                <w:lang w:val="en-US" w:eastAsia="zh-CN"/>
              </w:rPr>
              <w:t>40</w:t>
            </w:r>
            <w:r>
              <w:rPr>
                <w:b/>
                <w:bCs/>
                <w:spacing w:val="-5"/>
                <w:sz w:val="22"/>
                <w:szCs w:val="22"/>
                <w:shd w:val="clear" w:fill="FFFF00"/>
              </w:rPr>
              <w:t>0</w:t>
            </w:r>
          </w:p>
        </w:tc>
        <w:tc>
          <w:tcPr>
            <w:tcW w:w="1019" w:type="dxa"/>
            <w:vAlign w:val="top"/>
          </w:tcPr>
          <w:p w14:paraId="33BD169D">
            <w:pPr>
              <w:rPr>
                <w:rFonts w:ascii="Arial"/>
                <w:sz w:val="21"/>
              </w:rPr>
            </w:pPr>
          </w:p>
        </w:tc>
      </w:tr>
      <w:tr w14:paraId="05CA8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40" w:type="dxa"/>
            <w:vAlign w:val="top"/>
          </w:tcPr>
          <w:p w14:paraId="3A62899E">
            <w:pPr>
              <w:pStyle w:val="8"/>
              <w:spacing w:before="90" w:line="238" w:lineRule="auto"/>
              <w:ind w:left="307"/>
            </w:pPr>
            <w:r>
              <w:t>4</w:t>
            </w:r>
          </w:p>
        </w:tc>
        <w:tc>
          <w:tcPr>
            <w:tcW w:w="2189" w:type="dxa"/>
            <w:shd w:val="clear" w:color="auto" w:fill="auto"/>
            <w:vAlign w:val="top"/>
          </w:tcPr>
          <w:p w14:paraId="3C7B799F">
            <w:pPr>
              <w:pStyle w:val="8"/>
              <w:spacing w:before="92" w:line="217" w:lineRule="auto"/>
              <w:ind w:left="498" w:leftChars="0"/>
              <w:rPr>
                <w:rFonts w:ascii="仿宋" w:hAnsi="仿宋" w:eastAsia="仿宋" w:cs="仿宋"/>
                <w:snapToGrid w:val="0"/>
                <w:color w:val="000000"/>
                <w:kern w:val="0"/>
                <w:sz w:val="24"/>
                <w:szCs w:val="24"/>
                <w:lang w:val="en-US" w:eastAsia="en-US" w:bidi="ar-SA"/>
              </w:rPr>
            </w:pPr>
            <w:r>
              <w:rPr>
                <w:spacing w:val="-3"/>
              </w:rPr>
              <w:t>预制外墙板</w:t>
            </w:r>
          </w:p>
        </w:tc>
        <w:tc>
          <w:tcPr>
            <w:tcW w:w="2013" w:type="dxa"/>
            <w:shd w:val="clear" w:color="auto" w:fill="auto"/>
            <w:vAlign w:val="top"/>
          </w:tcPr>
          <w:p w14:paraId="028650CB">
            <w:pPr>
              <w:pStyle w:val="8"/>
              <w:spacing w:before="91"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2BEAEA51">
            <w:pPr>
              <w:spacing w:before="121"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528188BC">
            <w:pPr>
              <w:pStyle w:val="8"/>
              <w:spacing w:before="98" w:line="237" w:lineRule="auto"/>
              <w:ind w:left="563" w:leftChars="0"/>
              <w:rPr>
                <w:rFonts w:ascii="仿宋" w:hAnsi="仿宋" w:eastAsia="仿宋" w:cs="仿宋"/>
                <w:snapToGrid w:val="0"/>
                <w:color w:val="000000"/>
                <w:kern w:val="0"/>
                <w:sz w:val="22"/>
                <w:szCs w:val="22"/>
                <w:lang w:val="en-US" w:eastAsia="en-US" w:bidi="ar-SA"/>
              </w:rPr>
            </w:pPr>
            <w:r>
              <w:rPr>
                <w:b/>
                <w:bCs/>
                <w:spacing w:val="-3"/>
                <w:sz w:val="22"/>
                <w:szCs w:val="22"/>
                <w:shd w:val="clear" w:fill="FFFF00"/>
              </w:rPr>
              <w:t>4</w:t>
            </w:r>
            <w:r>
              <w:rPr>
                <w:rFonts w:hint="eastAsia"/>
                <w:b/>
                <w:bCs/>
                <w:spacing w:val="-3"/>
                <w:sz w:val="22"/>
                <w:szCs w:val="22"/>
                <w:shd w:val="clear" w:fill="FFFF00"/>
                <w:lang w:val="en-US" w:eastAsia="zh-CN"/>
              </w:rPr>
              <w:t>0</w:t>
            </w:r>
            <w:r>
              <w:rPr>
                <w:b/>
                <w:bCs/>
                <w:spacing w:val="-3"/>
                <w:sz w:val="22"/>
                <w:szCs w:val="22"/>
                <w:shd w:val="clear" w:fill="FFFF00"/>
              </w:rPr>
              <w:t>0</w:t>
            </w:r>
          </w:p>
        </w:tc>
        <w:tc>
          <w:tcPr>
            <w:tcW w:w="1019" w:type="dxa"/>
            <w:vAlign w:val="top"/>
          </w:tcPr>
          <w:p w14:paraId="0930E50F">
            <w:pPr>
              <w:rPr>
                <w:rFonts w:ascii="Arial"/>
                <w:sz w:val="21"/>
              </w:rPr>
            </w:pPr>
          </w:p>
        </w:tc>
      </w:tr>
      <w:tr w14:paraId="45EC3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740" w:type="dxa"/>
            <w:vAlign w:val="top"/>
          </w:tcPr>
          <w:p w14:paraId="7B349676">
            <w:pPr>
              <w:pStyle w:val="8"/>
              <w:spacing w:before="91" w:line="237" w:lineRule="auto"/>
              <w:ind w:left="313"/>
            </w:pPr>
            <w:r>
              <w:t>5</w:t>
            </w:r>
          </w:p>
        </w:tc>
        <w:tc>
          <w:tcPr>
            <w:tcW w:w="2189" w:type="dxa"/>
            <w:shd w:val="clear" w:color="auto" w:fill="auto"/>
            <w:vAlign w:val="top"/>
          </w:tcPr>
          <w:p w14:paraId="08928FA7">
            <w:pPr>
              <w:pStyle w:val="8"/>
              <w:spacing w:before="118" w:line="217" w:lineRule="auto"/>
              <w:ind w:left="498" w:leftChars="0"/>
              <w:rPr>
                <w:rFonts w:ascii="仿宋" w:hAnsi="仿宋" w:eastAsia="仿宋" w:cs="仿宋"/>
                <w:snapToGrid w:val="0"/>
                <w:color w:val="000000"/>
                <w:kern w:val="0"/>
                <w:sz w:val="24"/>
                <w:szCs w:val="24"/>
                <w:lang w:val="en-US" w:eastAsia="en-US" w:bidi="ar-SA"/>
              </w:rPr>
            </w:pPr>
            <w:r>
              <w:rPr>
                <w:spacing w:val="-3"/>
              </w:rPr>
              <w:t>预制内墙板</w:t>
            </w:r>
          </w:p>
        </w:tc>
        <w:tc>
          <w:tcPr>
            <w:tcW w:w="2013" w:type="dxa"/>
            <w:shd w:val="clear" w:color="auto" w:fill="auto"/>
            <w:vAlign w:val="top"/>
          </w:tcPr>
          <w:p w14:paraId="4E486D40">
            <w:pPr>
              <w:pStyle w:val="8"/>
              <w:spacing w:before="117" w:line="218" w:lineRule="auto"/>
              <w:ind w:left="414" w:leftChars="0"/>
              <w:rPr>
                <w:rFonts w:ascii="仿宋" w:hAnsi="仿宋" w:eastAsia="仿宋" w:cs="仿宋"/>
                <w:snapToGrid w:val="0"/>
                <w:color w:val="000000"/>
                <w:kern w:val="0"/>
                <w:sz w:val="24"/>
                <w:szCs w:val="24"/>
                <w:lang w:val="en-US" w:eastAsia="en-US" w:bidi="ar-SA"/>
              </w:rPr>
            </w:pPr>
            <w:r>
              <w:rPr>
                <w:spacing w:val="-3"/>
              </w:rPr>
              <w:t>依设计图纸</w:t>
            </w:r>
          </w:p>
        </w:tc>
        <w:tc>
          <w:tcPr>
            <w:tcW w:w="1524" w:type="dxa"/>
            <w:shd w:val="clear" w:color="auto" w:fill="auto"/>
            <w:vAlign w:val="top"/>
          </w:tcPr>
          <w:p w14:paraId="48D8C540">
            <w:pPr>
              <w:spacing w:before="147" w:line="188" w:lineRule="auto"/>
              <w:ind w:left="656" w:leftChars="0"/>
              <w:rPr>
                <w:rFonts w:ascii="Calibri" w:hAnsi="Calibri" w:eastAsia="Calibri" w:cs="Calibri"/>
                <w:snapToGrid w:val="0"/>
                <w:color w:val="000000"/>
                <w:kern w:val="0"/>
                <w:sz w:val="21"/>
                <w:szCs w:val="21"/>
                <w:lang w:val="en-US" w:eastAsia="en-US" w:bidi="ar-SA"/>
              </w:rPr>
            </w:pPr>
            <w:r>
              <w:rPr>
                <w:rFonts w:hint="eastAsia"/>
                <w:spacing w:val="-1"/>
                <w:lang w:val="en-US" w:eastAsia="zh-CN"/>
              </w:rPr>
              <w:t>m³</w:t>
            </w:r>
          </w:p>
        </w:tc>
        <w:tc>
          <w:tcPr>
            <w:tcW w:w="1459" w:type="dxa"/>
            <w:shd w:val="clear" w:color="auto" w:fill="auto"/>
            <w:vAlign w:val="top"/>
          </w:tcPr>
          <w:p w14:paraId="7EF13B91">
            <w:pPr>
              <w:pStyle w:val="8"/>
              <w:spacing w:before="124" w:line="237" w:lineRule="auto"/>
              <w:ind w:left="563" w:leftChars="0"/>
              <w:rPr>
                <w:rFonts w:ascii="仿宋" w:hAnsi="仿宋" w:eastAsia="仿宋" w:cs="仿宋"/>
                <w:snapToGrid w:val="0"/>
                <w:color w:val="000000"/>
                <w:kern w:val="0"/>
                <w:sz w:val="22"/>
                <w:szCs w:val="22"/>
                <w:lang w:val="en-US" w:eastAsia="en-US" w:bidi="ar-SA"/>
              </w:rPr>
            </w:pPr>
            <w:r>
              <w:rPr>
                <w:b/>
                <w:bCs/>
                <w:spacing w:val="-3"/>
                <w:sz w:val="22"/>
                <w:szCs w:val="22"/>
                <w:shd w:val="clear" w:fill="FFFF00"/>
              </w:rPr>
              <w:t>4</w:t>
            </w:r>
            <w:r>
              <w:rPr>
                <w:rFonts w:hint="eastAsia"/>
                <w:b/>
                <w:bCs/>
                <w:spacing w:val="-3"/>
                <w:sz w:val="22"/>
                <w:szCs w:val="22"/>
                <w:shd w:val="clear" w:fill="FFFF00"/>
                <w:lang w:val="en-US" w:eastAsia="zh-CN"/>
              </w:rPr>
              <w:t>0</w:t>
            </w:r>
            <w:r>
              <w:rPr>
                <w:b/>
                <w:bCs/>
                <w:spacing w:val="-3"/>
                <w:sz w:val="22"/>
                <w:szCs w:val="22"/>
                <w:shd w:val="clear" w:fill="FFFF00"/>
              </w:rPr>
              <w:t>0</w:t>
            </w:r>
          </w:p>
        </w:tc>
        <w:tc>
          <w:tcPr>
            <w:tcW w:w="1019" w:type="dxa"/>
            <w:vAlign w:val="top"/>
          </w:tcPr>
          <w:p w14:paraId="7B1F7C47">
            <w:pPr>
              <w:rPr>
                <w:rFonts w:ascii="Arial"/>
                <w:sz w:val="21"/>
              </w:rPr>
            </w:pPr>
          </w:p>
        </w:tc>
      </w:tr>
    </w:tbl>
    <w:p w14:paraId="1C83736C">
      <w:pPr>
        <w:pStyle w:val="2"/>
        <w:spacing w:line="442" w:lineRule="auto"/>
      </w:pPr>
    </w:p>
    <w:p w14:paraId="1D81027B">
      <w:pPr>
        <w:spacing w:line="10" w:lineRule="exact"/>
      </w:pPr>
      <w:r>
        <w:drawing>
          <wp:inline distT="0" distB="0" distL="0" distR="0">
            <wp:extent cx="6350" cy="635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5"/>
                    <a:stretch>
                      <a:fillRect/>
                    </a:stretch>
                  </pic:blipFill>
                  <pic:spPr>
                    <a:xfrm>
                      <a:off x="0" y="0"/>
                      <a:ext cx="6350" cy="6350"/>
                    </a:xfrm>
                    <a:prstGeom prst="rect">
                      <a:avLst/>
                    </a:prstGeom>
                  </pic:spPr>
                </pic:pic>
              </a:graphicData>
            </a:graphic>
          </wp:inline>
        </w:drawing>
      </w:r>
    </w:p>
    <w:p w14:paraId="1F663F83">
      <w:pPr>
        <w:pStyle w:val="2"/>
        <w:spacing w:line="343" w:lineRule="auto"/>
      </w:pPr>
    </w:p>
    <w:p w14:paraId="7A4366ED">
      <w:pPr>
        <w:pStyle w:val="2"/>
        <w:spacing w:line="343" w:lineRule="auto"/>
      </w:pPr>
    </w:p>
    <w:p w14:paraId="45D41AF8">
      <w:pPr>
        <w:pStyle w:val="2"/>
        <w:spacing w:line="343" w:lineRule="auto"/>
      </w:pPr>
    </w:p>
    <w:p w14:paraId="2EF69FAA">
      <w:pPr>
        <w:pStyle w:val="2"/>
        <w:spacing w:line="343" w:lineRule="auto"/>
      </w:pPr>
    </w:p>
    <w:p w14:paraId="637B9823">
      <w:pPr>
        <w:pStyle w:val="2"/>
        <w:spacing w:line="343" w:lineRule="auto"/>
      </w:pPr>
    </w:p>
    <w:p w14:paraId="365F1396">
      <w:pPr>
        <w:pStyle w:val="2"/>
        <w:spacing w:line="343" w:lineRule="auto"/>
      </w:pPr>
    </w:p>
    <w:p w14:paraId="1EB91C95">
      <w:pPr>
        <w:pStyle w:val="2"/>
        <w:spacing w:line="343" w:lineRule="auto"/>
      </w:pPr>
    </w:p>
    <w:p w14:paraId="4D6650D2">
      <w:pPr>
        <w:pStyle w:val="2"/>
        <w:spacing w:line="343" w:lineRule="auto"/>
      </w:pPr>
    </w:p>
    <w:p w14:paraId="3B911F4D">
      <w:pPr>
        <w:pStyle w:val="2"/>
        <w:spacing w:line="343" w:lineRule="auto"/>
      </w:pPr>
    </w:p>
    <w:p w14:paraId="269F95CB">
      <w:pPr>
        <w:spacing w:line="10" w:lineRule="exact"/>
      </w:pPr>
      <w:r>
        <w:drawing>
          <wp:inline distT="0" distB="0" distL="0" distR="0">
            <wp:extent cx="6350" cy="635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6"/>
                    <a:stretch>
                      <a:fillRect/>
                    </a:stretch>
                  </pic:blipFill>
                  <pic:spPr>
                    <a:xfrm>
                      <a:off x="0" y="0"/>
                      <a:ext cx="6350" cy="6350"/>
                    </a:xfrm>
                    <a:prstGeom prst="rect">
                      <a:avLst/>
                    </a:prstGeom>
                  </pic:spPr>
                </pic:pic>
              </a:graphicData>
            </a:graphic>
          </wp:inline>
        </w:drawing>
      </w:r>
    </w:p>
    <w:p w14:paraId="0ABA0881">
      <w:pPr>
        <w:pStyle w:val="2"/>
        <w:spacing w:line="248" w:lineRule="auto"/>
      </w:pPr>
    </w:p>
    <w:p w14:paraId="59CD835A">
      <w:pPr>
        <w:pStyle w:val="2"/>
        <w:spacing w:line="248" w:lineRule="auto"/>
      </w:pPr>
    </w:p>
    <w:p w14:paraId="59DF3739">
      <w:pPr>
        <w:spacing w:before="1" w:line="10" w:lineRule="exact"/>
      </w:pPr>
      <w:r>
        <w:drawing>
          <wp:inline distT="0" distB="0" distL="0" distR="0">
            <wp:extent cx="6350" cy="6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6"/>
                    <a:stretch>
                      <a:fillRect/>
                    </a:stretch>
                  </pic:blipFill>
                  <pic:spPr>
                    <a:xfrm>
                      <a:off x="0" y="0"/>
                      <a:ext cx="6350" cy="6350"/>
                    </a:xfrm>
                    <a:prstGeom prst="rect">
                      <a:avLst/>
                    </a:prstGeom>
                  </pic:spPr>
                </pic:pic>
              </a:graphicData>
            </a:graphic>
          </wp:inline>
        </w:drawing>
      </w:r>
    </w:p>
    <w:p w14:paraId="3478B15F">
      <w:pPr>
        <w:spacing w:before="159" w:line="185" w:lineRule="auto"/>
        <w:ind w:left="140"/>
        <w:rPr>
          <w:rFonts w:ascii="微软雅黑" w:hAnsi="微软雅黑" w:eastAsia="微软雅黑" w:cs="微软雅黑"/>
          <w:sz w:val="28"/>
          <w:szCs w:val="28"/>
        </w:rPr>
      </w:pPr>
      <w:r>
        <w:rPr>
          <w:rFonts w:ascii="微软雅黑" w:hAnsi="微软雅黑" w:eastAsia="微软雅黑" w:cs="微软雅黑"/>
          <w:b/>
          <w:bCs/>
          <w:spacing w:val="-1"/>
          <w:sz w:val="28"/>
          <w:szCs w:val="28"/>
        </w:rPr>
        <w:t>三、竞价文件的递交</w:t>
      </w:r>
    </w:p>
    <w:p w14:paraId="299A1DCF">
      <w:pPr>
        <w:spacing w:before="319" w:line="227" w:lineRule="auto"/>
        <w:ind w:left="40" w:right="99" w:firstLine="581"/>
        <w:rPr>
          <w:rFonts w:ascii="微软雅黑" w:hAnsi="微软雅黑" w:eastAsia="微软雅黑" w:cs="微软雅黑"/>
          <w:sz w:val="28"/>
          <w:szCs w:val="28"/>
          <w:shd w:val="clear" w:color="auto" w:fill="auto"/>
        </w:rPr>
      </w:pPr>
      <w:r>
        <w:rPr>
          <w:rFonts w:ascii="微软雅黑" w:hAnsi="微软雅黑" w:eastAsia="微软雅黑" w:cs="微软雅黑"/>
          <w:b/>
          <w:bCs/>
          <w:sz w:val="28"/>
          <w:szCs w:val="28"/>
        </w:rPr>
        <w:t>1.竞价截止时间前将竞价纸质资料报送至安徽中炬装配科技有限公司综合部。</w:t>
      </w:r>
      <w:r>
        <w:rPr>
          <w:rFonts w:ascii="微软雅黑" w:hAnsi="微软雅黑" w:eastAsia="微软雅黑" w:cs="微软雅黑"/>
          <w:b/>
          <w:bCs/>
          <w:spacing w:val="-61"/>
          <w:sz w:val="28"/>
          <w:szCs w:val="28"/>
          <w:shd w:val="clear" w:color="auto" w:fill="auto"/>
        </w:rPr>
        <w:t xml:space="preserve"> </w:t>
      </w:r>
      <w:r>
        <w:rPr>
          <w:rFonts w:ascii="微软雅黑" w:hAnsi="微软雅黑" w:eastAsia="微软雅黑" w:cs="微软雅黑"/>
          <w:b/>
          <w:bCs/>
          <w:sz w:val="28"/>
          <w:szCs w:val="28"/>
          <w:shd w:val="clear" w:color="auto" w:fill="auto"/>
        </w:rPr>
        <w:t>必须由法定代表人或其授权委托人送达（送达时需提供身</w:t>
      </w:r>
      <w:r>
        <w:rPr>
          <w:rFonts w:ascii="微软雅黑" w:hAnsi="微软雅黑" w:eastAsia="微软雅黑" w:cs="微软雅黑"/>
          <w:b/>
          <w:bCs/>
          <w:spacing w:val="-1"/>
          <w:sz w:val="28"/>
          <w:szCs w:val="28"/>
          <w:shd w:val="clear" w:color="auto" w:fill="auto"/>
        </w:rPr>
        <w:t>份证明文件）</w:t>
      </w:r>
    </w:p>
    <w:p w14:paraId="2D4F6317">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2.提交竞价文件的截止时间是 2026 年</w:t>
      </w:r>
      <w:r>
        <w:rPr>
          <w:rFonts w:hint="eastAsia" w:ascii="仿宋" w:hAnsi="仿宋" w:eastAsia="仿宋" w:cs="仿宋"/>
          <w:spacing w:val="-1"/>
          <w:sz w:val="28"/>
          <w:szCs w:val="28"/>
          <w:lang w:val="en-US" w:eastAsia="zh-CN"/>
        </w:rPr>
        <w:t>10</w:t>
      </w:r>
      <w:r>
        <w:rPr>
          <w:rFonts w:ascii="仿宋" w:hAnsi="仿宋" w:eastAsia="仿宋" w:cs="仿宋"/>
          <w:spacing w:val="-1"/>
          <w:sz w:val="28"/>
          <w:szCs w:val="28"/>
        </w:rPr>
        <w:t>月</w:t>
      </w:r>
      <w:r>
        <w:rPr>
          <w:rFonts w:hint="eastAsia" w:ascii="仿宋" w:hAnsi="仿宋" w:eastAsia="仿宋" w:cs="仿宋"/>
          <w:spacing w:val="-1"/>
          <w:sz w:val="28"/>
          <w:szCs w:val="28"/>
          <w:lang w:val="en-US" w:eastAsia="zh-CN"/>
        </w:rPr>
        <w:t>13</w:t>
      </w:r>
      <w:r>
        <w:rPr>
          <w:rFonts w:ascii="仿宋" w:hAnsi="仿宋" w:eastAsia="仿宋" w:cs="仿宋"/>
          <w:spacing w:val="-1"/>
          <w:sz w:val="28"/>
          <w:szCs w:val="28"/>
        </w:rPr>
        <w:t>日下午 15：00</w:t>
      </w:r>
      <w:r>
        <w:rPr>
          <w:rFonts w:hint="eastAsia" w:ascii="仿宋" w:hAnsi="仿宋" w:eastAsia="仿宋" w:cs="仿宋"/>
          <w:spacing w:val="-1"/>
          <w:sz w:val="28"/>
          <w:szCs w:val="28"/>
          <w:lang w:eastAsia="zh-CN"/>
        </w:rPr>
        <w:t>（</w:t>
      </w:r>
      <w:r>
        <w:rPr>
          <w:rFonts w:hint="eastAsia" w:ascii="仿宋" w:hAnsi="仿宋" w:eastAsia="仿宋" w:cs="仿宋"/>
          <w:spacing w:val="-1"/>
          <w:sz w:val="28"/>
          <w:szCs w:val="28"/>
          <w:lang w:val="en-US" w:eastAsia="zh-CN"/>
        </w:rPr>
        <w:t>暂定以流程审批结束时间为准</w:t>
      </w:r>
      <w:r>
        <w:rPr>
          <w:rFonts w:hint="eastAsia" w:ascii="仿宋" w:hAnsi="仿宋" w:eastAsia="仿宋" w:cs="仿宋"/>
          <w:spacing w:val="-1"/>
          <w:sz w:val="28"/>
          <w:szCs w:val="28"/>
          <w:lang w:eastAsia="zh-CN"/>
        </w:rPr>
        <w:t>）</w:t>
      </w:r>
      <w:r>
        <w:rPr>
          <w:rFonts w:ascii="仿宋" w:hAnsi="仿宋" w:eastAsia="仿宋" w:cs="仿宋"/>
          <w:spacing w:val="-1"/>
          <w:sz w:val="28"/>
          <w:szCs w:val="28"/>
        </w:rPr>
        <w:t>，对于迟交的竞价文件，采购方将拒绝。</w:t>
      </w:r>
    </w:p>
    <w:p w14:paraId="1C01E0F5">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公司地址：淮北市杜集区经济开发区紫藤北路西侧 20 米。</w:t>
      </w:r>
    </w:p>
    <w:p w14:paraId="0EA39FB6">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联 系 人：曹莉莉</w:t>
      </w:r>
    </w:p>
    <w:p w14:paraId="79BB3523">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联系电话：0561-3122605</w:t>
      </w:r>
    </w:p>
    <w:p w14:paraId="22207811">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收 款 人：安徽中炬装配科技有限公司</w:t>
      </w:r>
    </w:p>
    <w:p w14:paraId="50253C2C">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开户银行：徽商银行淮北相城支行</w:t>
      </w:r>
    </w:p>
    <w:p w14:paraId="740A8E2D">
      <w:pPr>
        <w:keepNext w:val="0"/>
        <w:keepLines w:val="0"/>
        <w:pageBreakBefore w:val="0"/>
        <w:widowControl/>
        <w:kinsoku w:val="0"/>
        <w:wordWrap/>
        <w:overflowPunct/>
        <w:topLinePunct w:val="0"/>
        <w:autoSpaceDE w:val="0"/>
        <w:autoSpaceDN w:val="0"/>
        <w:bidi w:val="0"/>
        <w:adjustRightInd w:val="0"/>
        <w:snapToGrid w:val="0"/>
        <w:spacing w:line="332" w:lineRule="auto"/>
        <w:ind w:left="0" w:right="0" w:firstLine="550"/>
        <w:jc w:val="both"/>
        <w:textAlignment w:val="baseline"/>
        <w:rPr>
          <w:rFonts w:ascii="仿宋" w:hAnsi="仿宋" w:eastAsia="仿宋" w:cs="仿宋"/>
          <w:spacing w:val="-1"/>
          <w:sz w:val="28"/>
          <w:szCs w:val="28"/>
        </w:rPr>
      </w:pPr>
      <w:r>
        <w:rPr>
          <w:rFonts w:ascii="仿宋" w:hAnsi="仿宋" w:eastAsia="仿宋" w:cs="仿宋"/>
          <w:spacing w:val="-1"/>
          <w:sz w:val="28"/>
          <w:szCs w:val="28"/>
        </w:rPr>
        <w:t>账    号： 1331301021000355909</w:t>
      </w:r>
    </w:p>
    <w:p w14:paraId="0A416C24">
      <w:pPr>
        <w:spacing w:before="156" w:line="330" w:lineRule="auto"/>
        <w:ind w:left="49" w:right="131" w:firstLine="551"/>
        <w:jc w:val="both"/>
        <w:rPr>
          <w:rFonts w:ascii="仿宋" w:hAnsi="仿宋" w:eastAsia="仿宋" w:cs="仿宋"/>
          <w:sz w:val="28"/>
          <w:szCs w:val="28"/>
        </w:rPr>
      </w:pPr>
      <w:r>
        <w:rPr>
          <w:rFonts w:ascii="仿宋" w:hAnsi="仿宋" w:eastAsia="仿宋" w:cs="仿宋"/>
          <w:spacing w:val="-1"/>
          <w:sz w:val="28"/>
          <w:szCs w:val="28"/>
        </w:rPr>
        <w:t>3.报价人在竞价文件提交后可对其进行修改或撤销，但报价人须在提交竞价文件截止日期前收到该修改或撤销的书面通知，竞价截止日期后不</w:t>
      </w:r>
      <w:r>
        <w:rPr>
          <w:rFonts w:ascii="仿宋" w:hAnsi="仿宋" w:eastAsia="仿宋" w:cs="仿宋"/>
          <w:spacing w:val="-4"/>
          <w:sz w:val="28"/>
          <w:szCs w:val="28"/>
        </w:rPr>
        <w:t>得修改或撤销竞价文件。</w:t>
      </w:r>
    </w:p>
    <w:p w14:paraId="14D1E303">
      <w:pPr>
        <w:spacing w:line="184" w:lineRule="auto"/>
        <w:ind w:left="67"/>
        <w:rPr>
          <w:rFonts w:ascii="微软雅黑" w:hAnsi="微软雅黑" w:eastAsia="微软雅黑" w:cs="微软雅黑"/>
          <w:sz w:val="28"/>
          <w:szCs w:val="28"/>
        </w:rPr>
      </w:pPr>
      <w:r>
        <w:rPr>
          <w:rFonts w:ascii="微软雅黑" w:hAnsi="微软雅黑" w:eastAsia="微软雅黑" w:cs="微软雅黑"/>
          <w:b/>
          <w:bCs/>
          <w:spacing w:val="-2"/>
          <w:sz w:val="28"/>
          <w:szCs w:val="28"/>
        </w:rPr>
        <w:t>四、竞价保证金、合同履约保证金</w:t>
      </w:r>
    </w:p>
    <w:p w14:paraId="550B0ED0">
      <w:pPr>
        <w:spacing w:before="135" w:line="325" w:lineRule="auto"/>
        <w:ind w:left="48" w:right="25" w:firstLine="572"/>
        <w:jc w:val="both"/>
        <w:rPr>
          <w:rFonts w:ascii="仿宋" w:hAnsi="仿宋" w:eastAsia="仿宋" w:cs="仿宋"/>
          <w:sz w:val="28"/>
          <w:szCs w:val="28"/>
        </w:rPr>
      </w:pPr>
      <w:r>
        <w:rPr>
          <w:rFonts w:ascii="仿宋" w:hAnsi="仿宋" w:eastAsia="仿宋" w:cs="仿宋"/>
          <w:spacing w:val="12"/>
          <w:sz w:val="28"/>
          <w:szCs w:val="28"/>
        </w:rPr>
        <w:t>1.竞价保证金：报价人在送达竞价书前，应向采购人交付</w:t>
      </w:r>
      <w:r>
        <w:rPr>
          <w:rFonts w:ascii="仿宋" w:hAnsi="仿宋" w:eastAsia="仿宋" w:cs="仿宋"/>
          <w:spacing w:val="11"/>
          <w:sz w:val="28"/>
          <w:szCs w:val="28"/>
        </w:rPr>
        <w:t>竞价保证</w:t>
      </w:r>
      <w:r>
        <w:rPr>
          <w:rFonts w:ascii="仿宋" w:hAnsi="仿宋" w:eastAsia="仿宋" w:cs="仿宋"/>
          <w:spacing w:val="4"/>
          <w:sz w:val="28"/>
          <w:szCs w:val="28"/>
        </w:rPr>
        <w:t xml:space="preserve">金： </w:t>
      </w:r>
      <w:r>
        <w:rPr>
          <w:rFonts w:ascii="仿宋" w:hAnsi="仿宋" w:eastAsia="仿宋" w:cs="仿宋"/>
          <w:spacing w:val="-120"/>
          <w:sz w:val="28"/>
          <w:szCs w:val="28"/>
          <w:u w:val="single" w:color="auto"/>
          <w:shd w:val="clear" w:fill="FFFF00"/>
        </w:rPr>
        <w:t xml:space="preserve"> </w:t>
      </w:r>
      <w:r>
        <w:rPr>
          <w:rFonts w:hint="eastAsia" w:ascii="仿宋" w:hAnsi="仿宋" w:eastAsia="仿宋" w:cs="仿宋"/>
          <w:b/>
          <w:bCs/>
          <w:spacing w:val="4"/>
          <w:sz w:val="28"/>
          <w:szCs w:val="28"/>
          <w:u w:val="single" w:color="auto"/>
          <w:shd w:val="clear" w:fill="FFFF00"/>
          <w:lang w:val="en-US" w:eastAsia="zh-CN"/>
        </w:rPr>
        <w:t>2000</w:t>
      </w:r>
      <w:r>
        <w:rPr>
          <w:rFonts w:ascii="仿宋" w:hAnsi="仿宋" w:eastAsia="仿宋" w:cs="仿宋"/>
          <w:b/>
          <w:bCs/>
          <w:spacing w:val="4"/>
          <w:sz w:val="30"/>
          <w:szCs w:val="30"/>
          <w:u w:val="single" w:color="auto"/>
          <w:shd w:val="clear" w:fill="FFFF00"/>
        </w:rPr>
        <w:t>.00</w:t>
      </w:r>
      <w:r>
        <w:rPr>
          <w:rFonts w:ascii="仿宋" w:hAnsi="仿宋" w:eastAsia="仿宋" w:cs="仿宋"/>
          <w:spacing w:val="4"/>
          <w:sz w:val="30"/>
          <w:szCs w:val="30"/>
          <w:u w:val="single" w:color="auto"/>
        </w:rPr>
        <w:t xml:space="preserve"> </w:t>
      </w:r>
      <w:r>
        <w:rPr>
          <w:rFonts w:ascii="仿宋" w:hAnsi="仿宋" w:eastAsia="仿宋" w:cs="仿宋"/>
          <w:b/>
          <w:bCs/>
          <w:spacing w:val="4"/>
          <w:sz w:val="30"/>
          <w:szCs w:val="30"/>
        </w:rPr>
        <w:t>元</w:t>
      </w:r>
      <w:r>
        <w:rPr>
          <w:rFonts w:ascii="仿宋" w:hAnsi="仿宋" w:eastAsia="仿宋" w:cs="仿宋"/>
          <w:spacing w:val="4"/>
          <w:sz w:val="28"/>
          <w:szCs w:val="28"/>
        </w:rPr>
        <w:t>，未按规定交纳上述费用，</w:t>
      </w:r>
      <w:r>
        <w:rPr>
          <w:rFonts w:ascii="仿宋" w:hAnsi="仿宋" w:eastAsia="仿宋" w:cs="仿宋"/>
          <w:spacing w:val="-63"/>
          <w:sz w:val="28"/>
          <w:szCs w:val="28"/>
        </w:rPr>
        <w:t xml:space="preserve"> </w:t>
      </w:r>
      <w:r>
        <w:rPr>
          <w:rFonts w:ascii="仿宋" w:hAnsi="仿宋" w:eastAsia="仿宋" w:cs="仿宋"/>
          <w:spacing w:val="4"/>
          <w:sz w:val="28"/>
          <w:szCs w:val="28"/>
        </w:rPr>
        <w:t>采购人将视为非响应性竞</w:t>
      </w:r>
      <w:r>
        <w:rPr>
          <w:rFonts w:ascii="仿宋" w:hAnsi="仿宋" w:eastAsia="仿宋" w:cs="仿宋"/>
          <w:spacing w:val="6"/>
          <w:sz w:val="28"/>
          <w:szCs w:val="28"/>
        </w:rPr>
        <w:t>价而予以拒绝</w:t>
      </w:r>
      <w:r>
        <w:rPr>
          <w:rFonts w:ascii="仿宋" w:hAnsi="仿宋" w:eastAsia="仿宋" w:cs="仿宋"/>
          <w:spacing w:val="55"/>
          <w:sz w:val="28"/>
          <w:szCs w:val="28"/>
        </w:rPr>
        <w:t xml:space="preserve"> </w:t>
      </w:r>
      <w:r>
        <w:rPr>
          <w:rFonts w:ascii="仿宋" w:hAnsi="仿宋" w:eastAsia="仿宋" w:cs="仿宋"/>
          <w:spacing w:val="6"/>
          <w:sz w:val="28"/>
          <w:szCs w:val="28"/>
        </w:rPr>
        <w:t>，并取消竞价资格。未中选单</w:t>
      </w:r>
      <w:r>
        <w:rPr>
          <w:rFonts w:ascii="仿宋" w:hAnsi="仿宋" w:eastAsia="仿宋" w:cs="仿宋"/>
          <w:spacing w:val="5"/>
          <w:sz w:val="28"/>
          <w:szCs w:val="28"/>
        </w:rPr>
        <w:t>位的竞价保证金，将在竞价</w:t>
      </w:r>
      <w:r>
        <w:rPr>
          <w:rFonts w:ascii="仿宋" w:hAnsi="仿宋" w:eastAsia="仿宋" w:cs="仿宋"/>
          <w:sz w:val="28"/>
          <w:szCs w:val="28"/>
        </w:rPr>
        <w:t>结束后</w:t>
      </w:r>
      <w:r>
        <w:rPr>
          <w:rFonts w:ascii="仿宋" w:hAnsi="仿宋" w:eastAsia="仿宋" w:cs="仿宋"/>
          <w:spacing w:val="36"/>
          <w:sz w:val="28"/>
          <w:szCs w:val="28"/>
        </w:rPr>
        <w:t xml:space="preserve"> </w:t>
      </w:r>
      <w:r>
        <w:rPr>
          <w:rFonts w:ascii="仿宋" w:hAnsi="仿宋" w:eastAsia="仿宋" w:cs="仿宋"/>
          <w:sz w:val="28"/>
          <w:szCs w:val="28"/>
        </w:rPr>
        <w:t>10 个工作日内无息退还；</w:t>
      </w:r>
      <w:r>
        <w:rPr>
          <w:rFonts w:ascii="仿宋" w:hAnsi="仿宋" w:eastAsia="仿宋" w:cs="仿宋"/>
          <w:spacing w:val="-73"/>
          <w:sz w:val="28"/>
          <w:szCs w:val="28"/>
        </w:rPr>
        <w:t xml:space="preserve"> </w:t>
      </w:r>
      <w:r>
        <w:rPr>
          <w:rFonts w:ascii="仿宋" w:hAnsi="仿宋" w:eastAsia="仿宋" w:cs="仿宋"/>
          <w:sz w:val="28"/>
          <w:szCs w:val="28"/>
        </w:rPr>
        <w:t>中选单</w:t>
      </w:r>
      <w:r>
        <w:rPr>
          <w:rFonts w:ascii="仿宋" w:hAnsi="仿宋" w:eastAsia="仿宋" w:cs="仿宋"/>
          <w:spacing w:val="-1"/>
          <w:sz w:val="28"/>
          <w:szCs w:val="28"/>
        </w:rPr>
        <w:t>位的竞价保证金在签订合同时直</w:t>
      </w:r>
      <w:r>
        <w:rPr>
          <w:rFonts w:ascii="仿宋" w:hAnsi="仿宋" w:eastAsia="仿宋" w:cs="仿宋"/>
          <w:sz w:val="28"/>
          <w:szCs w:val="28"/>
        </w:rPr>
        <w:t xml:space="preserve">接转为履约保证金，剩余 </w:t>
      </w:r>
      <w:r>
        <w:rPr>
          <w:rFonts w:hint="eastAsia" w:ascii="仿宋" w:hAnsi="仿宋" w:eastAsia="仿宋" w:cs="仿宋"/>
          <w:b/>
          <w:bCs/>
          <w:sz w:val="28"/>
          <w:szCs w:val="28"/>
          <w:u w:val="single" w:color="auto"/>
          <w:shd w:val="clear" w:fill="FFFF00"/>
          <w:lang w:val="en-US" w:eastAsia="zh-CN"/>
        </w:rPr>
        <w:t>8000</w:t>
      </w:r>
      <w:r>
        <w:rPr>
          <w:rFonts w:ascii="仿宋" w:hAnsi="仿宋" w:eastAsia="仿宋" w:cs="仿宋"/>
          <w:b/>
          <w:bCs/>
          <w:sz w:val="28"/>
          <w:szCs w:val="28"/>
          <w:u w:val="single" w:color="auto"/>
          <w:shd w:val="clear" w:fill="FFFF00"/>
        </w:rPr>
        <w:t>.00</w:t>
      </w:r>
      <w:r>
        <w:rPr>
          <w:rFonts w:ascii="仿宋" w:hAnsi="仿宋" w:eastAsia="仿宋" w:cs="仿宋"/>
          <w:sz w:val="28"/>
          <w:szCs w:val="28"/>
          <w:u w:val="single" w:color="auto"/>
          <w:shd w:val="clear" w:fill="FFFF00"/>
        </w:rPr>
        <w:t xml:space="preserve"> </w:t>
      </w:r>
      <w:r>
        <w:rPr>
          <w:rFonts w:ascii="仿宋" w:hAnsi="仿宋" w:eastAsia="仿宋" w:cs="仿宋"/>
          <w:sz w:val="28"/>
          <w:szCs w:val="28"/>
        </w:rPr>
        <w:t>元签订合同前补齐，共计</w:t>
      </w:r>
      <w:r>
        <w:rPr>
          <w:rFonts w:ascii="仿宋" w:hAnsi="仿宋" w:eastAsia="仿宋" w:cs="仿宋"/>
          <w:spacing w:val="38"/>
          <w:sz w:val="28"/>
          <w:szCs w:val="28"/>
        </w:rPr>
        <w:t xml:space="preserve"> </w:t>
      </w:r>
      <w:r>
        <w:rPr>
          <w:rFonts w:ascii="仿宋" w:hAnsi="仿宋" w:eastAsia="仿宋" w:cs="仿宋"/>
          <w:b/>
          <w:bCs/>
          <w:sz w:val="28"/>
          <w:szCs w:val="28"/>
          <w:u w:val="single" w:color="auto"/>
          <w:shd w:val="clear" w:fill="FFFF00"/>
        </w:rPr>
        <w:t>100</w:t>
      </w:r>
      <w:r>
        <w:rPr>
          <w:rFonts w:ascii="仿宋" w:hAnsi="仿宋" w:eastAsia="仿宋" w:cs="仿宋"/>
          <w:b/>
          <w:bCs/>
          <w:spacing w:val="-1"/>
          <w:sz w:val="28"/>
          <w:szCs w:val="28"/>
          <w:u w:val="single" w:color="auto"/>
          <w:shd w:val="clear" w:fill="FFFF00"/>
        </w:rPr>
        <w:t>00.00</w:t>
      </w:r>
      <w:r>
        <w:rPr>
          <w:rFonts w:ascii="仿宋" w:hAnsi="仿宋" w:eastAsia="仿宋" w:cs="仿宋"/>
          <w:spacing w:val="-3"/>
          <w:sz w:val="28"/>
          <w:szCs w:val="28"/>
        </w:rPr>
        <w:t>元合同履约保证金，合同履约保证金完成后退还。</w:t>
      </w:r>
    </w:p>
    <w:p w14:paraId="15F8B73F">
      <w:pPr>
        <w:spacing w:before="5" w:line="217" w:lineRule="auto"/>
        <w:ind w:left="611"/>
        <w:rPr>
          <w:rFonts w:ascii="仿宋" w:hAnsi="仿宋" w:eastAsia="仿宋" w:cs="仿宋"/>
          <w:sz w:val="28"/>
          <w:szCs w:val="28"/>
        </w:rPr>
      </w:pPr>
      <w:r>
        <w:rPr>
          <w:rFonts w:ascii="仿宋" w:hAnsi="仿宋" w:eastAsia="仿宋" w:cs="仿宋"/>
          <w:spacing w:val="-4"/>
          <w:sz w:val="28"/>
          <w:szCs w:val="28"/>
        </w:rPr>
        <w:t>如发生下列情况之一，竞价保证金将不予退还：</w:t>
      </w:r>
    </w:p>
    <w:p w14:paraId="196F2D19">
      <w:pPr>
        <w:spacing w:before="172" w:line="215" w:lineRule="auto"/>
        <w:ind w:left="613"/>
        <w:rPr>
          <w:rFonts w:ascii="仿宋" w:hAnsi="仿宋" w:eastAsia="仿宋" w:cs="仿宋"/>
          <w:sz w:val="28"/>
          <w:szCs w:val="28"/>
        </w:rPr>
      </w:pPr>
      <w:r>
        <w:rPr>
          <w:rFonts w:ascii="仿宋" w:hAnsi="仿宋" w:eastAsia="仿宋" w:cs="仿宋"/>
          <w:b/>
          <w:bCs/>
          <w:spacing w:val="-4"/>
          <w:sz w:val="28"/>
          <w:szCs w:val="28"/>
        </w:rPr>
        <w:t>（1）报价人在竞价截止日期后要求撤回竞价文件的；</w:t>
      </w:r>
    </w:p>
    <w:p w14:paraId="636F7D85">
      <w:pPr>
        <w:spacing w:before="173" w:line="217" w:lineRule="auto"/>
        <w:ind w:left="613"/>
        <w:rPr>
          <w:rFonts w:ascii="仿宋" w:hAnsi="仿宋" w:eastAsia="仿宋" w:cs="仿宋"/>
          <w:sz w:val="28"/>
          <w:szCs w:val="28"/>
        </w:rPr>
      </w:pPr>
      <w:r>
        <w:rPr>
          <w:rFonts w:ascii="仿宋" w:hAnsi="仿宋" w:eastAsia="仿宋" w:cs="仿宋"/>
          <w:b/>
          <w:bCs/>
          <w:spacing w:val="-7"/>
          <w:sz w:val="28"/>
          <w:szCs w:val="28"/>
        </w:rPr>
        <w:t>（2）</w:t>
      </w:r>
      <w:r>
        <w:rPr>
          <w:rFonts w:ascii="仿宋" w:hAnsi="仿宋" w:eastAsia="仿宋" w:cs="仿宋"/>
          <w:spacing w:val="-74"/>
          <w:sz w:val="28"/>
          <w:szCs w:val="28"/>
        </w:rPr>
        <w:t xml:space="preserve"> </w:t>
      </w:r>
      <w:r>
        <w:rPr>
          <w:rFonts w:ascii="仿宋" w:hAnsi="仿宋" w:eastAsia="仿宋" w:cs="仿宋"/>
          <w:b/>
          <w:bCs/>
          <w:spacing w:val="-7"/>
          <w:sz w:val="28"/>
          <w:szCs w:val="28"/>
        </w:rPr>
        <w:t>中选单位不按采购人的中选通知要求来签订买卖合同；</w:t>
      </w:r>
    </w:p>
    <w:p w14:paraId="5C4E4B63">
      <w:pPr>
        <w:spacing w:before="172" w:line="215" w:lineRule="auto"/>
        <w:ind w:left="613"/>
        <w:rPr>
          <w:rFonts w:ascii="仿宋" w:hAnsi="仿宋" w:eastAsia="仿宋" w:cs="仿宋"/>
          <w:sz w:val="28"/>
          <w:szCs w:val="28"/>
        </w:rPr>
      </w:pPr>
      <w:r>
        <w:rPr>
          <w:rFonts w:ascii="仿宋" w:hAnsi="仿宋" w:eastAsia="仿宋" w:cs="仿宋"/>
          <w:b/>
          <w:bCs/>
          <w:spacing w:val="-4"/>
          <w:sz w:val="28"/>
          <w:szCs w:val="28"/>
        </w:rPr>
        <w:t>（3）在竞价过程中进行串通等不正当活动被查实的；</w:t>
      </w:r>
    </w:p>
    <w:p w14:paraId="08D343F1">
      <w:pPr>
        <w:spacing w:before="173" w:line="217" w:lineRule="auto"/>
        <w:ind w:left="613"/>
        <w:rPr>
          <w:rFonts w:ascii="仿宋" w:hAnsi="仿宋" w:eastAsia="仿宋" w:cs="仿宋"/>
          <w:sz w:val="28"/>
          <w:szCs w:val="28"/>
        </w:rPr>
      </w:pPr>
      <w:r>
        <w:rPr>
          <w:rFonts w:ascii="仿宋" w:hAnsi="仿宋" w:eastAsia="仿宋" w:cs="仿宋"/>
          <w:b/>
          <w:bCs/>
          <w:spacing w:val="-5"/>
          <w:sz w:val="28"/>
          <w:szCs w:val="28"/>
        </w:rPr>
        <w:t>（4）报价人以各种方式对评选小组成员施加影响被查实的；</w:t>
      </w:r>
    </w:p>
    <w:p w14:paraId="2BB9C63E">
      <w:pPr>
        <w:spacing w:before="172" w:line="184" w:lineRule="auto"/>
        <w:ind w:left="45"/>
        <w:rPr>
          <w:rFonts w:ascii="微软雅黑" w:hAnsi="微软雅黑" w:eastAsia="微软雅黑" w:cs="微软雅黑"/>
          <w:sz w:val="28"/>
          <w:szCs w:val="28"/>
        </w:rPr>
      </w:pPr>
      <w:r>
        <w:rPr>
          <w:rFonts w:ascii="微软雅黑" w:hAnsi="微软雅黑" w:eastAsia="微软雅黑" w:cs="微软雅黑"/>
          <w:b/>
          <w:bCs/>
          <w:spacing w:val="-1"/>
          <w:sz w:val="28"/>
          <w:szCs w:val="28"/>
        </w:rPr>
        <w:t>五、开选及评选</w:t>
      </w:r>
    </w:p>
    <w:p w14:paraId="0BEBA365">
      <w:pPr>
        <w:spacing w:before="131" w:line="218" w:lineRule="auto"/>
        <w:ind w:left="621"/>
        <w:rPr>
          <w:rFonts w:ascii="仿宋" w:hAnsi="仿宋" w:eastAsia="仿宋" w:cs="仿宋"/>
          <w:sz w:val="28"/>
          <w:szCs w:val="28"/>
        </w:rPr>
      </w:pPr>
      <w:r>
        <w:rPr>
          <w:rFonts w:ascii="仿宋" w:hAnsi="仿宋" w:eastAsia="仿宋" w:cs="仿宋"/>
          <w:spacing w:val="-8"/>
          <w:sz w:val="28"/>
          <w:szCs w:val="28"/>
        </w:rPr>
        <w:t>1、开选</w:t>
      </w:r>
    </w:p>
    <w:p w14:paraId="55488A37">
      <w:pPr>
        <w:spacing w:before="320" w:line="274" w:lineRule="auto"/>
        <w:ind w:left="58" w:right="96" w:firstLine="550"/>
        <w:rPr>
          <w:rFonts w:ascii="仿宋" w:hAnsi="仿宋" w:eastAsia="仿宋" w:cs="仿宋"/>
          <w:sz w:val="28"/>
          <w:szCs w:val="28"/>
        </w:rPr>
      </w:pPr>
      <w:r>
        <w:rPr>
          <w:rFonts w:ascii="仿宋" w:hAnsi="仿宋" w:eastAsia="仿宋" w:cs="仿宋"/>
          <w:spacing w:val="5"/>
          <w:sz w:val="28"/>
          <w:szCs w:val="28"/>
        </w:rPr>
        <w:t>（1）开选时间：依安徽中炬装配科技有限公司公布竞价公告的时间</w:t>
      </w:r>
      <w:r>
        <w:rPr>
          <w:rFonts w:ascii="仿宋" w:hAnsi="仿宋" w:eastAsia="仿宋" w:cs="仿宋"/>
          <w:spacing w:val="-15"/>
          <w:sz w:val="28"/>
          <w:szCs w:val="28"/>
        </w:rPr>
        <w:t>为准。</w:t>
      </w:r>
    </w:p>
    <w:p w14:paraId="6BDACDDD">
      <w:pPr>
        <w:spacing w:before="169" w:line="217" w:lineRule="auto"/>
        <w:ind w:left="608"/>
        <w:rPr>
          <w:rFonts w:ascii="仿宋" w:hAnsi="仿宋" w:eastAsia="仿宋" w:cs="仿宋"/>
          <w:sz w:val="28"/>
          <w:szCs w:val="28"/>
        </w:rPr>
      </w:pPr>
      <w:r>
        <w:rPr>
          <w:rFonts w:ascii="仿宋" w:hAnsi="仿宋" w:eastAsia="仿宋" w:cs="仿宋"/>
          <w:spacing w:val="-2"/>
          <w:sz w:val="28"/>
          <w:szCs w:val="28"/>
        </w:rPr>
        <w:t>（2）开选地点：淮北市杜集区经济开发区紫藤北路西侧</w:t>
      </w:r>
      <w:r>
        <w:rPr>
          <w:rFonts w:ascii="仿宋" w:hAnsi="仿宋" w:eastAsia="仿宋" w:cs="仿宋"/>
          <w:spacing w:val="-51"/>
          <w:sz w:val="28"/>
          <w:szCs w:val="28"/>
        </w:rPr>
        <w:t xml:space="preserve"> </w:t>
      </w:r>
      <w:r>
        <w:rPr>
          <w:rFonts w:ascii="仿宋" w:hAnsi="仿宋" w:eastAsia="仿宋" w:cs="仿宋"/>
          <w:spacing w:val="-2"/>
          <w:sz w:val="28"/>
          <w:szCs w:val="28"/>
        </w:rPr>
        <w:t>20</w:t>
      </w:r>
      <w:r>
        <w:rPr>
          <w:rFonts w:ascii="仿宋" w:hAnsi="仿宋" w:eastAsia="仿宋" w:cs="仿宋"/>
          <w:spacing w:val="-48"/>
          <w:sz w:val="28"/>
          <w:szCs w:val="28"/>
        </w:rPr>
        <w:t xml:space="preserve"> </w:t>
      </w:r>
      <w:r>
        <w:rPr>
          <w:rFonts w:ascii="仿宋" w:hAnsi="仿宋" w:eastAsia="仿宋" w:cs="仿宋"/>
          <w:spacing w:val="-2"/>
          <w:sz w:val="28"/>
          <w:szCs w:val="28"/>
        </w:rPr>
        <w:t>米。</w:t>
      </w:r>
    </w:p>
    <w:p w14:paraId="5B44294A">
      <w:pPr>
        <w:spacing w:before="170" w:line="217" w:lineRule="auto"/>
        <w:ind w:left="608"/>
        <w:rPr>
          <w:rFonts w:ascii="仿宋" w:hAnsi="仿宋" w:eastAsia="仿宋" w:cs="仿宋"/>
          <w:sz w:val="28"/>
          <w:szCs w:val="28"/>
        </w:rPr>
      </w:pPr>
      <w:r>
        <w:rPr>
          <w:rFonts w:ascii="仿宋" w:hAnsi="仿宋" w:eastAsia="仿宋" w:cs="仿宋"/>
          <w:spacing w:val="-2"/>
          <w:sz w:val="28"/>
          <w:szCs w:val="28"/>
        </w:rPr>
        <w:t>（3）采购人按规定的时间和地点进行开选，报价人无需参加。</w:t>
      </w:r>
    </w:p>
    <w:p w14:paraId="51B16296">
      <w:pPr>
        <w:spacing w:before="170" w:line="292" w:lineRule="auto"/>
        <w:ind w:left="49" w:right="25" w:firstLine="559"/>
        <w:rPr>
          <w:rFonts w:ascii="仿宋" w:hAnsi="仿宋" w:eastAsia="仿宋" w:cs="仿宋"/>
          <w:sz w:val="28"/>
          <w:szCs w:val="28"/>
        </w:rPr>
      </w:pPr>
      <w:r>
        <w:rPr>
          <w:rFonts w:ascii="仿宋" w:hAnsi="仿宋" w:eastAsia="仿宋" w:cs="仿宋"/>
          <w:spacing w:val="7"/>
          <w:sz w:val="28"/>
          <w:szCs w:val="28"/>
        </w:rPr>
        <w:t>（4）竞价文件的澄清：为有利于评选，采购人在开选后可请报价人</w:t>
      </w:r>
      <w:r>
        <w:rPr>
          <w:rFonts w:ascii="仿宋" w:hAnsi="仿宋" w:eastAsia="仿宋" w:cs="仿宋"/>
          <w:spacing w:val="3"/>
          <w:sz w:val="28"/>
          <w:szCs w:val="28"/>
        </w:rPr>
        <w:t>对其竞价文件中某点加以书面澄清和说明，但是澄清或</w:t>
      </w:r>
      <w:r>
        <w:rPr>
          <w:rFonts w:ascii="仿宋" w:hAnsi="仿宋" w:eastAsia="仿宋" w:cs="仿宋"/>
          <w:spacing w:val="2"/>
          <w:sz w:val="28"/>
          <w:szCs w:val="28"/>
        </w:rPr>
        <w:t>者说明不得超出竞</w:t>
      </w:r>
      <w:r>
        <w:rPr>
          <w:rFonts w:ascii="仿宋" w:hAnsi="仿宋" w:eastAsia="仿宋" w:cs="仿宋"/>
          <w:spacing w:val="-1"/>
          <w:sz w:val="28"/>
          <w:szCs w:val="28"/>
        </w:rPr>
        <w:t>价文件的范围或者改变竞价文件的实质性内容。</w:t>
      </w:r>
    </w:p>
    <w:p w14:paraId="5AF8704F">
      <w:pPr>
        <w:spacing w:before="172" w:line="273" w:lineRule="auto"/>
        <w:ind w:left="49" w:right="85" w:firstLine="559"/>
        <w:rPr>
          <w:rFonts w:ascii="仿宋" w:hAnsi="仿宋" w:eastAsia="仿宋" w:cs="仿宋"/>
          <w:sz w:val="28"/>
          <w:szCs w:val="28"/>
        </w:rPr>
      </w:pPr>
      <w:r>
        <w:rPr>
          <w:rFonts w:ascii="仿宋" w:hAnsi="仿宋" w:eastAsia="仿宋" w:cs="仿宋"/>
          <w:spacing w:val="5"/>
          <w:sz w:val="28"/>
          <w:szCs w:val="28"/>
        </w:rPr>
        <w:t>（5）资格审查：本项目实行资格后审，报价人根据自身具体情况，</w:t>
      </w:r>
      <w:r>
        <w:rPr>
          <w:rFonts w:ascii="仿宋" w:hAnsi="仿宋" w:eastAsia="仿宋" w:cs="仿宋"/>
          <w:spacing w:val="-1"/>
          <w:sz w:val="28"/>
          <w:szCs w:val="28"/>
        </w:rPr>
        <w:t>满足采购人公布的报价人资格均可参与竞价。</w:t>
      </w:r>
    </w:p>
    <w:p w14:paraId="611DE125">
      <w:pPr>
        <w:spacing w:before="173" w:line="274" w:lineRule="auto"/>
        <w:ind w:left="50" w:right="26" w:firstLine="558"/>
        <w:rPr>
          <w:rFonts w:ascii="仿宋" w:hAnsi="仿宋" w:eastAsia="仿宋" w:cs="仿宋"/>
          <w:sz w:val="28"/>
          <w:szCs w:val="28"/>
        </w:rPr>
      </w:pPr>
      <w:r>
        <w:rPr>
          <w:rFonts w:ascii="仿宋" w:hAnsi="仿宋" w:eastAsia="仿宋" w:cs="仿宋"/>
          <w:spacing w:val="7"/>
          <w:sz w:val="28"/>
          <w:szCs w:val="28"/>
        </w:rPr>
        <w:t>（6）如报价人有下列情况之一的，将按作废处理，采购人就此不承</w:t>
      </w:r>
      <w:r>
        <w:rPr>
          <w:rFonts w:ascii="仿宋" w:hAnsi="仿宋" w:eastAsia="仿宋" w:cs="仿宋"/>
          <w:spacing w:val="-12"/>
          <w:sz w:val="28"/>
          <w:szCs w:val="28"/>
        </w:rPr>
        <w:t>担任何责任：</w:t>
      </w:r>
    </w:p>
    <w:p w14:paraId="0A86AF02">
      <w:pPr>
        <w:spacing w:before="169" w:line="215" w:lineRule="auto"/>
        <w:ind w:left="591"/>
        <w:rPr>
          <w:rFonts w:ascii="仿宋" w:hAnsi="仿宋" w:eastAsia="仿宋" w:cs="仿宋"/>
          <w:sz w:val="28"/>
          <w:szCs w:val="28"/>
        </w:rPr>
      </w:pPr>
      <w:r>
        <w:rPr>
          <w:rFonts w:ascii="仿宋" w:hAnsi="仿宋" w:eastAsia="仿宋" w:cs="仿宋"/>
          <w:spacing w:val="-2"/>
          <w:sz w:val="28"/>
          <w:szCs w:val="28"/>
        </w:rPr>
        <w:t>A.有串通、弄虚作假或有其他违反法律、法</w:t>
      </w:r>
      <w:r>
        <w:rPr>
          <w:rFonts w:ascii="仿宋" w:hAnsi="仿宋" w:eastAsia="仿宋" w:cs="仿宋"/>
          <w:spacing w:val="-3"/>
          <w:sz w:val="28"/>
          <w:szCs w:val="28"/>
        </w:rPr>
        <w:t>规规定的情形；</w:t>
      </w:r>
    </w:p>
    <w:p w14:paraId="59D94A3B">
      <w:pPr>
        <w:spacing w:before="174" w:line="217" w:lineRule="auto"/>
        <w:ind w:left="593"/>
        <w:rPr>
          <w:rFonts w:ascii="仿宋" w:hAnsi="仿宋" w:eastAsia="仿宋" w:cs="仿宋"/>
          <w:sz w:val="28"/>
          <w:szCs w:val="28"/>
        </w:rPr>
      </w:pPr>
      <w:r>
        <w:rPr>
          <w:rFonts w:ascii="仿宋" w:hAnsi="仿宋" w:eastAsia="仿宋" w:cs="仿宋"/>
          <w:spacing w:val="-2"/>
          <w:sz w:val="28"/>
          <w:szCs w:val="28"/>
        </w:rPr>
        <w:t>B.有其他不满足竞价文件和国家相关法规要求的。</w:t>
      </w:r>
    </w:p>
    <w:p w14:paraId="3D6E01C0">
      <w:pPr>
        <w:spacing w:before="171" w:line="218" w:lineRule="auto"/>
        <w:ind w:left="603"/>
        <w:rPr>
          <w:rFonts w:ascii="仿宋" w:hAnsi="仿宋" w:eastAsia="仿宋" w:cs="仿宋"/>
          <w:sz w:val="28"/>
          <w:szCs w:val="28"/>
        </w:rPr>
      </w:pPr>
      <w:r>
        <w:rPr>
          <w:rFonts w:ascii="仿宋" w:hAnsi="仿宋" w:eastAsia="仿宋" w:cs="仿宋"/>
          <w:spacing w:val="-1"/>
          <w:sz w:val="28"/>
          <w:szCs w:val="28"/>
        </w:rPr>
        <w:t>2、评选</w:t>
      </w:r>
    </w:p>
    <w:p w14:paraId="72C19C95">
      <w:pPr>
        <w:spacing w:before="169" w:line="218" w:lineRule="auto"/>
        <w:ind w:left="608"/>
        <w:rPr>
          <w:rFonts w:ascii="仿宋" w:hAnsi="仿宋" w:eastAsia="仿宋" w:cs="仿宋"/>
          <w:sz w:val="28"/>
          <w:szCs w:val="28"/>
        </w:rPr>
      </w:pPr>
      <w:r>
        <w:rPr>
          <w:rFonts w:ascii="仿宋" w:hAnsi="仿宋" w:eastAsia="仿宋" w:cs="仿宋"/>
          <w:spacing w:val="-3"/>
          <w:sz w:val="28"/>
          <w:szCs w:val="28"/>
        </w:rPr>
        <w:t>（1）评选程序（合理低价法）</w:t>
      </w:r>
    </w:p>
    <w:p w14:paraId="6D3486C8">
      <w:pPr>
        <w:spacing w:before="170" w:line="327" w:lineRule="auto"/>
        <w:ind w:left="47" w:right="81" w:firstLine="563"/>
        <w:rPr>
          <w:rFonts w:ascii="仿宋" w:hAnsi="仿宋" w:eastAsia="仿宋" w:cs="仿宋"/>
          <w:sz w:val="28"/>
          <w:szCs w:val="28"/>
        </w:rPr>
      </w:pPr>
      <w:r>
        <w:rPr>
          <w:rFonts w:ascii="仿宋" w:hAnsi="仿宋" w:eastAsia="仿宋" w:cs="仿宋"/>
          <w:spacing w:val="1"/>
          <w:sz w:val="28"/>
          <w:szCs w:val="28"/>
        </w:rPr>
        <w:t>采购人在规定的时间在安徽中炬装配科技有限公司进行现场开选，截</w:t>
      </w:r>
      <w:r>
        <w:rPr>
          <w:rFonts w:ascii="仿宋" w:hAnsi="仿宋" w:eastAsia="仿宋" w:cs="仿宋"/>
          <w:spacing w:val="-1"/>
          <w:sz w:val="28"/>
          <w:szCs w:val="28"/>
        </w:rPr>
        <w:t>止时间前收到的所有竞价文件，开选时当众予以拆封并进行核对。</w:t>
      </w:r>
    </w:p>
    <w:p w14:paraId="6A200081">
      <w:pPr>
        <w:spacing w:before="8" w:line="330" w:lineRule="auto"/>
        <w:ind w:left="55" w:right="91" w:firstLine="554"/>
        <w:rPr>
          <w:rFonts w:ascii="仿宋" w:hAnsi="仿宋" w:eastAsia="仿宋" w:cs="仿宋"/>
          <w:sz w:val="28"/>
          <w:szCs w:val="28"/>
        </w:rPr>
      </w:pPr>
      <w:r>
        <w:rPr>
          <w:rFonts w:ascii="仿宋" w:hAnsi="仿宋" w:eastAsia="仿宋" w:cs="仿宋"/>
          <w:spacing w:val="1"/>
          <w:sz w:val="28"/>
          <w:szCs w:val="28"/>
        </w:rPr>
        <w:t>评选工作在开选当日完成，按照满足开选条件的</w:t>
      </w:r>
      <w:r>
        <w:rPr>
          <w:rFonts w:ascii="仿宋" w:hAnsi="仿宋" w:eastAsia="仿宋" w:cs="仿宋"/>
          <w:sz w:val="28"/>
          <w:szCs w:val="28"/>
        </w:rPr>
        <w:t>报价由低到高排名，</w:t>
      </w:r>
      <w:r>
        <w:rPr>
          <w:rFonts w:ascii="仿宋" w:hAnsi="仿宋" w:eastAsia="仿宋" w:cs="仿宋"/>
          <w:spacing w:val="-8"/>
          <w:sz w:val="28"/>
          <w:szCs w:val="28"/>
        </w:rPr>
        <w:t>不少于</w:t>
      </w:r>
      <w:r>
        <w:rPr>
          <w:rFonts w:ascii="仿宋" w:hAnsi="仿宋" w:eastAsia="仿宋" w:cs="仿宋"/>
          <w:spacing w:val="-52"/>
          <w:sz w:val="28"/>
          <w:szCs w:val="28"/>
        </w:rPr>
        <w:t xml:space="preserve"> </w:t>
      </w:r>
      <w:r>
        <w:rPr>
          <w:rFonts w:ascii="仿宋" w:hAnsi="仿宋" w:eastAsia="仿宋" w:cs="仿宋"/>
          <w:spacing w:val="-8"/>
          <w:sz w:val="28"/>
          <w:szCs w:val="28"/>
        </w:rPr>
        <w:t>3</w:t>
      </w:r>
      <w:r>
        <w:rPr>
          <w:rFonts w:ascii="仿宋" w:hAnsi="仿宋" w:eastAsia="仿宋" w:cs="仿宋"/>
          <w:spacing w:val="-48"/>
          <w:sz w:val="28"/>
          <w:szCs w:val="28"/>
        </w:rPr>
        <w:t xml:space="preserve"> </w:t>
      </w:r>
      <w:r>
        <w:rPr>
          <w:rFonts w:ascii="仿宋" w:hAnsi="仿宋" w:eastAsia="仿宋" w:cs="仿宋"/>
          <w:spacing w:val="-8"/>
          <w:sz w:val="28"/>
          <w:szCs w:val="28"/>
        </w:rPr>
        <w:t>家竞价单位参与。</w:t>
      </w:r>
    </w:p>
    <w:p w14:paraId="299B5F93">
      <w:pPr>
        <w:spacing w:line="218" w:lineRule="auto"/>
        <w:ind w:left="605"/>
        <w:rPr>
          <w:rFonts w:ascii="仿宋" w:hAnsi="仿宋" w:eastAsia="仿宋" w:cs="仿宋"/>
          <w:sz w:val="28"/>
          <w:szCs w:val="28"/>
        </w:rPr>
      </w:pPr>
      <w:r>
        <w:rPr>
          <w:rFonts w:ascii="仿宋" w:hAnsi="仿宋" w:eastAsia="仿宋" w:cs="仿宋"/>
          <w:spacing w:val="-3"/>
          <w:sz w:val="28"/>
          <w:szCs w:val="28"/>
        </w:rPr>
        <w:t>3、评选办法</w:t>
      </w:r>
    </w:p>
    <w:p w14:paraId="752D601D">
      <w:pPr>
        <w:spacing w:before="168" w:line="217" w:lineRule="auto"/>
        <w:ind w:left="608"/>
        <w:rPr>
          <w:rFonts w:ascii="仿宋" w:hAnsi="仿宋" w:eastAsia="仿宋" w:cs="仿宋"/>
          <w:sz w:val="28"/>
          <w:szCs w:val="28"/>
        </w:rPr>
      </w:pPr>
      <w:r>
        <w:rPr>
          <w:rFonts w:ascii="仿宋" w:hAnsi="仿宋" w:eastAsia="仿宋" w:cs="仿宋"/>
          <w:spacing w:val="-5"/>
          <w:sz w:val="28"/>
          <w:szCs w:val="28"/>
        </w:rPr>
        <w:t>（1）评选小组由我司综合部负责组建，人数为 5</w:t>
      </w:r>
      <w:r>
        <w:rPr>
          <w:rFonts w:ascii="仿宋" w:hAnsi="仿宋" w:eastAsia="仿宋" w:cs="仿宋"/>
          <w:spacing w:val="-37"/>
          <w:sz w:val="28"/>
          <w:szCs w:val="28"/>
        </w:rPr>
        <w:t xml:space="preserve"> </w:t>
      </w:r>
      <w:r>
        <w:rPr>
          <w:rFonts w:ascii="仿宋" w:hAnsi="仿宋" w:eastAsia="仿宋" w:cs="仿宋"/>
          <w:spacing w:val="-5"/>
          <w:sz w:val="28"/>
          <w:szCs w:val="28"/>
        </w:rPr>
        <w:t>人及以上单数。</w:t>
      </w:r>
    </w:p>
    <w:p w14:paraId="0BFE162B">
      <w:pPr>
        <w:spacing w:before="174" w:line="292" w:lineRule="auto"/>
        <w:ind w:left="50" w:right="25" w:firstLine="558"/>
        <w:rPr>
          <w:rFonts w:ascii="仿宋" w:hAnsi="仿宋" w:eastAsia="仿宋" w:cs="仿宋"/>
          <w:sz w:val="28"/>
          <w:szCs w:val="28"/>
        </w:rPr>
      </w:pPr>
      <w:r>
        <w:rPr>
          <w:rFonts w:ascii="仿宋" w:hAnsi="仿宋" w:eastAsia="仿宋" w:cs="仿宋"/>
          <w:spacing w:val="7"/>
          <w:sz w:val="28"/>
          <w:szCs w:val="28"/>
        </w:rPr>
        <w:t>（2）评选委员会按照竞价文件规定的评审方法对报价人的竞价文件</w:t>
      </w:r>
      <w:r>
        <w:rPr>
          <w:rFonts w:ascii="仿宋" w:hAnsi="仿宋" w:eastAsia="仿宋" w:cs="仿宋"/>
          <w:spacing w:val="3"/>
          <w:sz w:val="28"/>
          <w:szCs w:val="28"/>
        </w:rPr>
        <w:t>进行评审。由评选委员会按照最终报价进行评选，总</w:t>
      </w:r>
      <w:r>
        <w:rPr>
          <w:rFonts w:ascii="仿宋" w:hAnsi="仿宋" w:eastAsia="仿宋" w:cs="仿宋"/>
          <w:spacing w:val="2"/>
          <w:sz w:val="28"/>
          <w:szCs w:val="28"/>
        </w:rPr>
        <w:t>价最低的报价人为中</w:t>
      </w:r>
      <w:r>
        <w:rPr>
          <w:rFonts w:ascii="仿宋" w:hAnsi="仿宋" w:eastAsia="仿宋" w:cs="仿宋"/>
          <w:spacing w:val="-10"/>
          <w:sz w:val="28"/>
          <w:szCs w:val="28"/>
        </w:rPr>
        <w:t>选候选人。</w:t>
      </w:r>
    </w:p>
    <w:p w14:paraId="497B40D5">
      <w:pPr>
        <w:keepNext w:val="0"/>
        <w:keepLines w:val="0"/>
        <w:pageBreakBefore w:val="0"/>
        <w:widowControl/>
        <w:kinsoku w:val="0"/>
        <w:wordWrap/>
        <w:overflowPunct/>
        <w:topLinePunct w:val="0"/>
        <w:autoSpaceDE w:val="0"/>
        <w:autoSpaceDN w:val="0"/>
        <w:bidi w:val="0"/>
        <w:adjustRightInd w:val="0"/>
        <w:snapToGrid w:val="0"/>
        <w:spacing w:before="169" w:line="293" w:lineRule="auto"/>
        <w:ind w:left="0" w:right="0" w:firstLine="559"/>
        <w:textAlignment w:val="baseline"/>
        <w:rPr>
          <w:rFonts w:ascii="仿宋" w:hAnsi="仿宋" w:eastAsia="仿宋" w:cs="仿宋"/>
          <w:sz w:val="28"/>
          <w:szCs w:val="28"/>
        </w:rPr>
      </w:pPr>
      <w:r>
        <w:rPr>
          <w:rFonts w:ascii="仿宋" w:hAnsi="仿宋" w:eastAsia="仿宋" w:cs="仿宋"/>
          <w:spacing w:val="7"/>
          <w:sz w:val="28"/>
          <w:szCs w:val="28"/>
        </w:rPr>
        <w:t>（3）根据竞价项目所需，采购组可对中选候选人进行考察，并出具</w:t>
      </w:r>
      <w:r>
        <w:rPr>
          <w:rFonts w:ascii="仿宋" w:hAnsi="仿宋" w:eastAsia="仿宋" w:cs="仿宋"/>
          <w:spacing w:val="2"/>
          <w:sz w:val="28"/>
          <w:szCs w:val="28"/>
        </w:rPr>
        <w:t>考察结论。考察的内容包括但不限于企业规模、资质、银行资信、人员配</w:t>
      </w:r>
      <w:r>
        <w:rPr>
          <w:rFonts w:ascii="仿宋" w:hAnsi="仿宋" w:eastAsia="仿宋" w:cs="仿宋"/>
          <w:spacing w:val="-4"/>
          <w:sz w:val="28"/>
          <w:szCs w:val="28"/>
        </w:rPr>
        <w:t>备、设备配备，以往同类业绩等。</w:t>
      </w:r>
    </w:p>
    <w:p w14:paraId="082EC76D">
      <w:pPr>
        <w:keepNext w:val="0"/>
        <w:keepLines w:val="0"/>
        <w:pageBreakBefore w:val="0"/>
        <w:widowControl/>
        <w:kinsoku w:val="0"/>
        <w:wordWrap/>
        <w:overflowPunct/>
        <w:topLinePunct w:val="0"/>
        <w:autoSpaceDE w:val="0"/>
        <w:autoSpaceDN w:val="0"/>
        <w:bidi w:val="0"/>
        <w:adjustRightInd w:val="0"/>
        <w:snapToGrid w:val="0"/>
        <w:spacing w:before="321" w:line="218" w:lineRule="auto"/>
        <w:ind w:left="0" w:right="0"/>
        <w:textAlignment w:val="baseline"/>
        <w:rPr>
          <w:rFonts w:ascii="仿宋" w:hAnsi="仿宋" w:eastAsia="仿宋" w:cs="仿宋"/>
          <w:sz w:val="28"/>
          <w:szCs w:val="28"/>
        </w:rPr>
      </w:pPr>
      <w:r>
        <w:rPr>
          <w:rFonts w:ascii="仿宋" w:hAnsi="仿宋" w:eastAsia="仿宋" w:cs="仿宋"/>
          <w:spacing w:val="-4"/>
          <w:sz w:val="28"/>
          <w:szCs w:val="28"/>
        </w:rPr>
        <w:t>4、评审方法</w:t>
      </w:r>
    </w:p>
    <w:p w14:paraId="28DE6E85">
      <w:pPr>
        <w:spacing w:line="101" w:lineRule="auto"/>
        <w:rPr>
          <w:rFonts w:ascii="Arial"/>
          <w:sz w:val="2"/>
        </w:rPr>
      </w:pPr>
    </w:p>
    <w:tbl>
      <w:tblPr>
        <w:tblStyle w:val="7"/>
        <w:tblW w:w="925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
        <w:gridCol w:w="7505"/>
        <w:gridCol w:w="944"/>
      </w:tblGrid>
      <w:tr w14:paraId="70B13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805" w:type="dxa"/>
            <w:vAlign w:val="top"/>
          </w:tcPr>
          <w:p w14:paraId="19D80019">
            <w:pPr>
              <w:pStyle w:val="8"/>
              <w:spacing w:before="194" w:line="218" w:lineRule="auto"/>
              <w:ind w:left="124"/>
              <w:rPr>
                <w:sz w:val="28"/>
                <w:szCs w:val="28"/>
              </w:rPr>
            </w:pPr>
            <w:r>
              <w:rPr>
                <w:sz w:val="28"/>
                <w:szCs w:val="28"/>
              </w:rPr>
              <w:t>评审</w:t>
            </w:r>
          </w:p>
          <w:p w14:paraId="15DDEDC9">
            <w:pPr>
              <w:pStyle w:val="8"/>
              <w:spacing w:before="169" w:line="221" w:lineRule="auto"/>
              <w:ind w:left="152"/>
              <w:rPr>
                <w:sz w:val="28"/>
                <w:szCs w:val="28"/>
              </w:rPr>
            </w:pPr>
            <w:r>
              <w:rPr>
                <w:spacing w:val="-12"/>
                <w:sz w:val="28"/>
                <w:szCs w:val="28"/>
              </w:rPr>
              <w:t>因素</w:t>
            </w:r>
          </w:p>
        </w:tc>
        <w:tc>
          <w:tcPr>
            <w:tcW w:w="7505" w:type="dxa"/>
            <w:vAlign w:val="top"/>
          </w:tcPr>
          <w:p w14:paraId="67AD731A">
            <w:pPr>
              <w:spacing w:line="351" w:lineRule="auto"/>
              <w:rPr>
                <w:rFonts w:ascii="Arial"/>
                <w:sz w:val="21"/>
              </w:rPr>
            </w:pPr>
          </w:p>
          <w:p w14:paraId="78531D95">
            <w:pPr>
              <w:pStyle w:val="8"/>
              <w:spacing w:before="91" w:line="218" w:lineRule="auto"/>
              <w:ind w:left="3206"/>
              <w:rPr>
                <w:sz w:val="28"/>
                <w:szCs w:val="28"/>
              </w:rPr>
            </w:pPr>
            <w:r>
              <w:rPr>
                <w:spacing w:val="-4"/>
                <w:sz w:val="28"/>
                <w:szCs w:val="28"/>
              </w:rPr>
              <w:t>评选内容</w:t>
            </w:r>
          </w:p>
        </w:tc>
        <w:tc>
          <w:tcPr>
            <w:tcW w:w="944" w:type="dxa"/>
            <w:vAlign w:val="top"/>
          </w:tcPr>
          <w:p w14:paraId="2AABB805">
            <w:pPr>
              <w:pStyle w:val="8"/>
              <w:spacing w:before="194" w:line="218" w:lineRule="auto"/>
              <w:ind w:left="128"/>
              <w:rPr>
                <w:sz w:val="28"/>
                <w:szCs w:val="28"/>
              </w:rPr>
            </w:pPr>
            <w:r>
              <w:rPr>
                <w:spacing w:val="-10"/>
                <w:sz w:val="28"/>
                <w:szCs w:val="28"/>
              </w:rPr>
              <w:t>评</w:t>
            </w:r>
            <w:r>
              <w:rPr>
                <w:spacing w:val="65"/>
                <w:sz w:val="28"/>
                <w:szCs w:val="28"/>
              </w:rPr>
              <w:t xml:space="preserve"> </w:t>
            </w:r>
            <w:r>
              <w:rPr>
                <w:spacing w:val="-10"/>
                <w:sz w:val="28"/>
                <w:szCs w:val="28"/>
              </w:rPr>
              <w:t>审</w:t>
            </w:r>
          </w:p>
          <w:p w14:paraId="7399401C">
            <w:pPr>
              <w:pStyle w:val="8"/>
              <w:spacing w:before="170" w:line="220" w:lineRule="auto"/>
              <w:ind w:left="135"/>
              <w:rPr>
                <w:sz w:val="28"/>
                <w:szCs w:val="28"/>
              </w:rPr>
            </w:pPr>
            <w:r>
              <w:rPr>
                <w:spacing w:val="-7"/>
                <w:sz w:val="28"/>
                <w:szCs w:val="28"/>
              </w:rPr>
              <w:t>办法</w:t>
            </w:r>
          </w:p>
        </w:tc>
      </w:tr>
      <w:tr w14:paraId="375F4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7" w:hRule="atLeast"/>
        </w:trPr>
        <w:tc>
          <w:tcPr>
            <w:tcW w:w="805" w:type="dxa"/>
            <w:vAlign w:val="top"/>
          </w:tcPr>
          <w:p w14:paraId="587B1C2B">
            <w:pPr>
              <w:pStyle w:val="8"/>
              <w:spacing w:before="156" w:line="217" w:lineRule="auto"/>
              <w:ind w:left="130"/>
              <w:rPr>
                <w:sz w:val="28"/>
                <w:szCs w:val="28"/>
              </w:rPr>
            </w:pPr>
            <w:r>
              <w:rPr>
                <w:spacing w:val="-2"/>
                <w:sz w:val="28"/>
                <w:szCs w:val="28"/>
              </w:rPr>
              <w:t>符合</w:t>
            </w:r>
          </w:p>
          <w:p w14:paraId="339CE358">
            <w:pPr>
              <w:pStyle w:val="8"/>
              <w:spacing w:before="170" w:line="274" w:lineRule="auto"/>
              <w:ind w:left="125" w:right="109" w:firstLine="2"/>
              <w:rPr>
                <w:sz w:val="28"/>
                <w:szCs w:val="28"/>
              </w:rPr>
            </w:pPr>
            <w:r>
              <w:rPr>
                <w:spacing w:val="-2"/>
                <w:sz w:val="28"/>
                <w:szCs w:val="28"/>
              </w:rPr>
              <w:t>性审</w:t>
            </w:r>
            <w:r>
              <w:rPr>
                <w:sz w:val="28"/>
                <w:szCs w:val="28"/>
              </w:rPr>
              <w:t>查</w:t>
            </w:r>
          </w:p>
        </w:tc>
        <w:tc>
          <w:tcPr>
            <w:tcW w:w="7505" w:type="dxa"/>
            <w:vAlign w:val="top"/>
          </w:tcPr>
          <w:p w14:paraId="40DAC1C6">
            <w:pPr>
              <w:pStyle w:val="8"/>
              <w:spacing w:before="158" w:line="292" w:lineRule="auto"/>
              <w:ind w:left="120" w:right="104" w:firstLine="6"/>
              <w:rPr>
                <w:sz w:val="28"/>
                <w:szCs w:val="28"/>
              </w:rPr>
            </w:pPr>
            <w:r>
              <w:rPr>
                <w:spacing w:val="-1"/>
                <w:sz w:val="28"/>
                <w:szCs w:val="28"/>
              </w:rPr>
              <w:t>营业执照（是否符合本次项目、是否过期</w:t>
            </w:r>
            <w:r>
              <w:rPr>
                <w:sz w:val="28"/>
                <w:szCs w:val="28"/>
              </w:rPr>
              <w:t>）；</w:t>
            </w:r>
            <w:r>
              <w:rPr>
                <w:spacing w:val="-1"/>
                <w:sz w:val="28"/>
                <w:szCs w:val="28"/>
              </w:rPr>
              <w:t>授权委托书；竞价保证金回执单；纸质竞价书、报价单是否盖章；签字位</w:t>
            </w:r>
            <w:r>
              <w:rPr>
                <w:spacing w:val="-12"/>
                <w:sz w:val="28"/>
                <w:szCs w:val="28"/>
              </w:rPr>
              <w:t>置是否签字；</w:t>
            </w:r>
          </w:p>
        </w:tc>
        <w:tc>
          <w:tcPr>
            <w:tcW w:w="944" w:type="dxa"/>
            <w:vAlign w:val="top"/>
          </w:tcPr>
          <w:p w14:paraId="3EDCFF2F">
            <w:pPr>
              <w:spacing w:line="314" w:lineRule="auto"/>
              <w:rPr>
                <w:rFonts w:ascii="Arial"/>
                <w:sz w:val="21"/>
              </w:rPr>
            </w:pPr>
          </w:p>
          <w:p w14:paraId="74EBAFC8">
            <w:pPr>
              <w:pStyle w:val="8"/>
              <w:spacing w:before="91" w:line="331" w:lineRule="auto"/>
              <w:ind w:left="128" w:right="100" w:firstLine="6"/>
              <w:rPr>
                <w:sz w:val="28"/>
                <w:szCs w:val="28"/>
              </w:rPr>
            </w:pPr>
            <w:r>
              <w:rPr>
                <w:spacing w:val="-22"/>
                <w:sz w:val="28"/>
                <w:szCs w:val="28"/>
              </w:rPr>
              <w:t>合</w:t>
            </w:r>
            <w:r>
              <w:rPr>
                <w:spacing w:val="42"/>
                <w:sz w:val="28"/>
                <w:szCs w:val="28"/>
              </w:rPr>
              <w:t xml:space="preserve"> </w:t>
            </w:r>
            <w:r>
              <w:rPr>
                <w:spacing w:val="-22"/>
                <w:sz w:val="28"/>
                <w:szCs w:val="28"/>
              </w:rPr>
              <w:t>格</w:t>
            </w:r>
            <w:r>
              <w:rPr>
                <w:sz w:val="28"/>
                <w:szCs w:val="28"/>
              </w:rPr>
              <w:t>制</w:t>
            </w:r>
          </w:p>
        </w:tc>
      </w:tr>
      <w:tr w14:paraId="6D578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8" w:hRule="atLeast"/>
        </w:trPr>
        <w:tc>
          <w:tcPr>
            <w:tcW w:w="805" w:type="dxa"/>
            <w:vAlign w:val="top"/>
          </w:tcPr>
          <w:p w14:paraId="5C11D522">
            <w:pPr>
              <w:spacing w:line="316" w:lineRule="auto"/>
              <w:rPr>
                <w:rFonts w:ascii="Arial"/>
                <w:sz w:val="21"/>
              </w:rPr>
            </w:pPr>
          </w:p>
          <w:p w14:paraId="3E784E89">
            <w:pPr>
              <w:pStyle w:val="8"/>
              <w:spacing w:before="91" w:line="220" w:lineRule="auto"/>
              <w:ind w:left="137"/>
              <w:rPr>
                <w:sz w:val="28"/>
                <w:szCs w:val="28"/>
              </w:rPr>
            </w:pPr>
            <w:r>
              <w:rPr>
                <w:spacing w:val="-9"/>
                <w:sz w:val="28"/>
                <w:szCs w:val="28"/>
              </w:rPr>
              <w:t>资质</w:t>
            </w:r>
          </w:p>
        </w:tc>
        <w:tc>
          <w:tcPr>
            <w:tcW w:w="7505" w:type="dxa"/>
            <w:vAlign w:val="top"/>
          </w:tcPr>
          <w:p w14:paraId="22315FC3">
            <w:pPr>
              <w:pStyle w:val="8"/>
              <w:spacing w:before="159" w:line="273" w:lineRule="auto"/>
              <w:ind w:left="133" w:right="104" w:hanging="7"/>
              <w:rPr>
                <w:sz w:val="28"/>
                <w:szCs w:val="28"/>
              </w:rPr>
            </w:pPr>
            <w:r>
              <w:rPr>
                <w:spacing w:val="-1"/>
                <w:sz w:val="28"/>
                <w:szCs w:val="28"/>
              </w:rPr>
              <w:t>竞价文件完整、真实，竞价书整齐装订或胶装成册、密封规</w:t>
            </w:r>
            <w:r>
              <w:rPr>
                <w:spacing w:val="-18"/>
                <w:sz w:val="28"/>
                <w:szCs w:val="28"/>
              </w:rPr>
              <w:t>范。</w:t>
            </w:r>
          </w:p>
        </w:tc>
        <w:tc>
          <w:tcPr>
            <w:tcW w:w="944" w:type="dxa"/>
            <w:vAlign w:val="top"/>
          </w:tcPr>
          <w:p w14:paraId="1232EE3C">
            <w:pPr>
              <w:pStyle w:val="8"/>
              <w:spacing w:before="159" w:line="273" w:lineRule="auto"/>
              <w:ind w:left="128" w:right="100" w:firstLine="6"/>
              <w:rPr>
                <w:sz w:val="28"/>
                <w:szCs w:val="28"/>
              </w:rPr>
            </w:pPr>
            <w:r>
              <w:rPr>
                <w:spacing w:val="-22"/>
                <w:sz w:val="28"/>
                <w:szCs w:val="28"/>
              </w:rPr>
              <w:t>合</w:t>
            </w:r>
            <w:r>
              <w:rPr>
                <w:spacing w:val="42"/>
                <w:sz w:val="28"/>
                <w:szCs w:val="28"/>
              </w:rPr>
              <w:t xml:space="preserve"> </w:t>
            </w:r>
            <w:r>
              <w:rPr>
                <w:spacing w:val="-22"/>
                <w:sz w:val="28"/>
                <w:szCs w:val="28"/>
              </w:rPr>
              <w:t>格</w:t>
            </w:r>
            <w:r>
              <w:rPr>
                <w:sz w:val="28"/>
                <w:szCs w:val="28"/>
              </w:rPr>
              <w:t>制</w:t>
            </w:r>
          </w:p>
        </w:tc>
      </w:tr>
      <w:tr w14:paraId="3EEFD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 w:hRule="atLeast"/>
        </w:trPr>
        <w:tc>
          <w:tcPr>
            <w:tcW w:w="805" w:type="dxa"/>
            <w:vAlign w:val="top"/>
          </w:tcPr>
          <w:p w14:paraId="2A85B777">
            <w:pPr>
              <w:spacing w:line="329" w:lineRule="auto"/>
              <w:rPr>
                <w:rFonts w:ascii="Arial"/>
                <w:sz w:val="21"/>
              </w:rPr>
            </w:pPr>
          </w:p>
          <w:p w14:paraId="00F9D1B9">
            <w:pPr>
              <w:pStyle w:val="8"/>
              <w:spacing w:before="91" w:line="219" w:lineRule="auto"/>
              <w:ind w:left="133"/>
              <w:rPr>
                <w:sz w:val="28"/>
                <w:szCs w:val="28"/>
              </w:rPr>
            </w:pPr>
            <w:r>
              <w:rPr>
                <w:spacing w:val="-8"/>
                <w:sz w:val="28"/>
                <w:szCs w:val="28"/>
              </w:rPr>
              <w:t>商务</w:t>
            </w:r>
          </w:p>
        </w:tc>
        <w:tc>
          <w:tcPr>
            <w:tcW w:w="7505" w:type="dxa"/>
            <w:vAlign w:val="top"/>
          </w:tcPr>
          <w:p w14:paraId="36EBBD0C">
            <w:pPr>
              <w:spacing w:line="329" w:lineRule="auto"/>
              <w:rPr>
                <w:rFonts w:ascii="Arial"/>
                <w:sz w:val="21"/>
              </w:rPr>
            </w:pPr>
          </w:p>
          <w:p w14:paraId="5E257B55">
            <w:pPr>
              <w:pStyle w:val="8"/>
              <w:spacing w:before="91" w:line="217" w:lineRule="auto"/>
              <w:ind w:left="118"/>
              <w:rPr>
                <w:sz w:val="28"/>
                <w:szCs w:val="28"/>
              </w:rPr>
            </w:pPr>
            <w:r>
              <w:rPr>
                <w:spacing w:val="-3"/>
                <w:sz w:val="28"/>
                <w:szCs w:val="28"/>
              </w:rPr>
              <w:t>报价以合理低价，价格从低至高进行顺序排名。</w:t>
            </w:r>
          </w:p>
        </w:tc>
        <w:tc>
          <w:tcPr>
            <w:tcW w:w="944" w:type="dxa"/>
            <w:vAlign w:val="top"/>
          </w:tcPr>
          <w:p w14:paraId="2601AF5C">
            <w:pPr>
              <w:pStyle w:val="8"/>
              <w:spacing w:before="172" w:line="220" w:lineRule="auto"/>
              <w:ind w:left="134"/>
              <w:rPr>
                <w:sz w:val="28"/>
                <w:szCs w:val="28"/>
              </w:rPr>
            </w:pPr>
            <w:r>
              <w:rPr>
                <w:spacing w:val="-14"/>
                <w:sz w:val="28"/>
                <w:szCs w:val="28"/>
              </w:rPr>
              <w:t>合</w:t>
            </w:r>
            <w:r>
              <w:rPr>
                <w:spacing w:val="46"/>
                <w:sz w:val="28"/>
                <w:szCs w:val="28"/>
              </w:rPr>
              <w:t xml:space="preserve"> </w:t>
            </w:r>
            <w:r>
              <w:rPr>
                <w:spacing w:val="-14"/>
                <w:sz w:val="28"/>
                <w:szCs w:val="28"/>
              </w:rPr>
              <w:t>理</w:t>
            </w:r>
          </w:p>
          <w:p w14:paraId="0C6EFA40">
            <w:pPr>
              <w:pStyle w:val="8"/>
              <w:spacing w:before="167" w:line="218" w:lineRule="auto"/>
              <w:ind w:left="126"/>
              <w:rPr>
                <w:sz w:val="28"/>
                <w:szCs w:val="28"/>
              </w:rPr>
            </w:pPr>
            <w:r>
              <w:rPr>
                <w:spacing w:val="-10"/>
                <w:sz w:val="28"/>
                <w:szCs w:val="28"/>
              </w:rPr>
              <w:t>低</w:t>
            </w:r>
            <w:r>
              <w:rPr>
                <w:spacing w:val="20"/>
                <w:sz w:val="28"/>
                <w:szCs w:val="28"/>
              </w:rPr>
              <w:t xml:space="preserve"> </w:t>
            </w:r>
            <w:r>
              <w:rPr>
                <w:spacing w:val="-10"/>
                <w:sz w:val="28"/>
                <w:szCs w:val="28"/>
              </w:rPr>
              <w:t>价</w:t>
            </w:r>
          </w:p>
        </w:tc>
      </w:tr>
    </w:tbl>
    <w:p w14:paraId="6EE62FD9">
      <w:pPr>
        <w:spacing w:before="159" w:line="330" w:lineRule="auto"/>
        <w:ind w:left="134" w:right="441" w:firstLine="6"/>
        <w:jc w:val="both"/>
        <w:rPr>
          <w:rFonts w:ascii="仿宋" w:hAnsi="仿宋" w:eastAsia="仿宋" w:cs="仿宋"/>
          <w:sz w:val="28"/>
          <w:szCs w:val="28"/>
        </w:rPr>
      </w:pPr>
      <w:r>
        <w:rPr>
          <w:rFonts w:ascii="仿宋" w:hAnsi="仿宋" w:eastAsia="仿宋" w:cs="仿宋"/>
          <w:spacing w:val="-2"/>
          <w:sz w:val="28"/>
          <w:szCs w:val="28"/>
        </w:rPr>
        <w:t>注：</w:t>
      </w:r>
      <w:r>
        <w:rPr>
          <w:rFonts w:ascii="仿宋" w:hAnsi="仿宋" w:eastAsia="仿宋" w:cs="仿宋"/>
          <w:spacing w:val="-80"/>
          <w:sz w:val="28"/>
          <w:szCs w:val="28"/>
        </w:rPr>
        <w:t xml:space="preserve"> </w:t>
      </w:r>
      <w:r>
        <w:rPr>
          <w:rFonts w:ascii="仿宋" w:hAnsi="仿宋" w:eastAsia="仿宋" w:cs="仿宋"/>
          <w:spacing w:val="-2"/>
          <w:sz w:val="28"/>
          <w:szCs w:val="28"/>
        </w:rPr>
        <w:t>(1)</w:t>
      </w:r>
      <w:r>
        <w:rPr>
          <w:rFonts w:ascii="仿宋" w:hAnsi="仿宋" w:eastAsia="仿宋" w:cs="仿宋"/>
          <w:spacing w:val="52"/>
          <w:sz w:val="28"/>
          <w:szCs w:val="28"/>
        </w:rPr>
        <w:t xml:space="preserve"> </w:t>
      </w:r>
      <w:r>
        <w:rPr>
          <w:rFonts w:ascii="仿宋" w:hAnsi="仿宋" w:eastAsia="仿宋" w:cs="仿宋"/>
          <w:spacing w:val="-2"/>
          <w:sz w:val="28"/>
          <w:szCs w:val="28"/>
        </w:rPr>
        <w:t>以上所有证明材料均需提供复印件盖章</w:t>
      </w:r>
      <w:r>
        <w:rPr>
          <w:rFonts w:ascii="仿宋" w:hAnsi="仿宋" w:eastAsia="仿宋" w:cs="仿宋"/>
          <w:spacing w:val="-3"/>
          <w:sz w:val="28"/>
          <w:szCs w:val="28"/>
        </w:rPr>
        <w:t>，且所有复印件都必须装</w:t>
      </w:r>
      <w:r>
        <w:rPr>
          <w:rFonts w:ascii="仿宋" w:hAnsi="仿宋" w:eastAsia="仿宋" w:cs="仿宋"/>
          <w:spacing w:val="1"/>
          <w:sz w:val="28"/>
          <w:szCs w:val="28"/>
        </w:rPr>
        <w:t>订在竞价文件中，未提供为无效报价（年检或换证须有相关部门出具的有</w:t>
      </w:r>
      <w:r>
        <w:rPr>
          <w:rFonts w:ascii="仿宋" w:hAnsi="仿宋" w:eastAsia="仿宋" w:cs="仿宋"/>
          <w:spacing w:val="-7"/>
          <w:sz w:val="28"/>
          <w:szCs w:val="28"/>
        </w:rPr>
        <w:t>效证明材料）。</w:t>
      </w:r>
    </w:p>
    <w:p w14:paraId="458DA747">
      <w:pPr>
        <w:spacing w:before="130" w:line="218" w:lineRule="auto"/>
        <w:ind w:left="1076"/>
        <w:rPr>
          <w:rFonts w:ascii="仿宋" w:hAnsi="仿宋" w:eastAsia="仿宋" w:cs="仿宋"/>
          <w:b/>
          <w:bCs/>
          <w:spacing w:val="-15"/>
          <w:sz w:val="28"/>
          <w:szCs w:val="28"/>
        </w:rPr>
      </w:pPr>
      <w:r>
        <w:rPr>
          <w:rFonts w:hint="eastAsia" w:ascii="仿宋" w:hAnsi="仿宋" w:eastAsia="仿宋" w:cs="仿宋"/>
          <w:b/>
          <w:bCs/>
          <w:spacing w:val="-15"/>
          <w:sz w:val="28"/>
          <w:szCs w:val="28"/>
          <w:lang w:val="en-US" w:eastAsia="zh-CN"/>
        </w:rPr>
        <w:t>5、</w:t>
      </w:r>
      <w:r>
        <w:rPr>
          <w:rFonts w:ascii="仿宋" w:hAnsi="仿宋" w:eastAsia="仿宋" w:cs="仿宋"/>
          <w:b/>
          <w:bCs/>
          <w:spacing w:val="-15"/>
          <w:sz w:val="28"/>
          <w:szCs w:val="28"/>
        </w:rPr>
        <w:t>定选</w:t>
      </w:r>
    </w:p>
    <w:p w14:paraId="23528E08">
      <w:pPr>
        <w:numPr>
          <w:ilvl w:val="0"/>
          <w:numId w:val="0"/>
        </w:numPr>
        <w:spacing w:before="120" w:line="170" w:lineRule="auto"/>
        <w:ind w:firstLine="1152" w:firstLineChars="400"/>
        <w:rPr>
          <w:rFonts w:hint="default" w:eastAsia="仿宋"/>
          <w:lang w:val="en-US" w:eastAsia="zh-CN"/>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1</w:t>
      </w:r>
      <w:r>
        <w:rPr>
          <w:rFonts w:ascii="仿宋" w:hAnsi="仿宋" w:eastAsia="仿宋" w:cs="仿宋"/>
          <w:spacing w:val="4"/>
          <w:sz w:val="28"/>
          <w:szCs w:val="28"/>
        </w:rPr>
        <w:t>）</w:t>
      </w:r>
      <w:r>
        <w:rPr>
          <w:rFonts w:hint="eastAsia" w:ascii="仿宋" w:hAnsi="仿宋" w:eastAsia="仿宋" w:cs="仿宋"/>
          <w:spacing w:val="4"/>
          <w:sz w:val="28"/>
          <w:szCs w:val="28"/>
          <w:lang w:val="en-US" w:eastAsia="zh-CN"/>
        </w:rPr>
        <w:t>现场开标一直最低价中标。</w:t>
      </w:r>
    </w:p>
    <w:p w14:paraId="79CE9E13">
      <w:pPr>
        <w:spacing w:before="108" w:line="254" w:lineRule="auto"/>
        <w:ind w:right="52" w:firstLine="1152" w:firstLineChars="400"/>
        <w:rPr>
          <w:rFonts w:ascii="仿宋" w:hAnsi="仿宋" w:eastAsia="仿宋" w:cs="仿宋"/>
          <w:sz w:val="28"/>
          <w:szCs w:val="28"/>
        </w:rPr>
      </w:pPr>
      <w:r>
        <w:rPr>
          <w:rFonts w:ascii="仿宋" w:hAnsi="仿宋" w:eastAsia="仿宋" w:cs="仿宋"/>
          <w:spacing w:val="4"/>
          <w:sz w:val="28"/>
          <w:szCs w:val="28"/>
        </w:rPr>
        <w:t>（2）</w:t>
      </w:r>
      <w:r>
        <w:rPr>
          <w:rFonts w:ascii="仿宋" w:hAnsi="仿宋" w:eastAsia="仿宋" w:cs="仿宋"/>
          <w:spacing w:val="-59"/>
          <w:sz w:val="28"/>
          <w:szCs w:val="28"/>
        </w:rPr>
        <w:t xml:space="preserve"> </w:t>
      </w:r>
      <w:r>
        <w:rPr>
          <w:rFonts w:ascii="仿宋" w:hAnsi="仿宋" w:eastAsia="仿宋" w:cs="仿宋"/>
          <w:spacing w:val="4"/>
          <w:sz w:val="28"/>
          <w:szCs w:val="28"/>
        </w:rPr>
        <w:t>中选单位放弃中选或中选后发现中选单位弄虚作假等原因满足</w:t>
      </w:r>
      <w:r>
        <w:rPr>
          <w:rFonts w:ascii="仿宋" w:hAnsi="仿宋" w:eastAsia="仿宋" w:cs="仿宋"/>
          <w:spacing w:val="-2"/>
          <w:sz w:val="28"/>
          <w:szCs w:val="28"/>
        </w:rPr>
        <w:t>不了要求时，可以依序确定其他中选人为中</w:t>
      </w:r>
      <w:r>
        <w:rPr>
          <w:rFonts w:ascii="仿宋" w:hAnsi="仿宋" w:eastAsia="仿宋" w:cs="仿宋"/>
          <w:spacing w:val="-3"/>
          <w:sz w:val="28"/>
          <w:szCs w:val="28"/>
        </w:rPr>
        <w:t>选人或重新竞价。</w:t>
      </w:r>
    </w:p>
    <w:p w14:paraId="7BABDCE8">
      <w:pPr>
        <w:spacing w:before="110" w:line="216" w:lineRule="auto"/>
        <w:ind w:firstLine="1104" w:firstLineChars="400"/>
        <w:rPr>
          <w:rFonts w:ascii="仿宋" w:hAnsi="仿宋" w:eastAsia="仿宋" w:cs="仿宋"/>
          <w:sz w:val="28"/>
          <w:szCs w:val="28"/>
        </w:rPr>
      </w:pPr>
      <w:r>
        <w:rPr>
          <w:rFonts w:ascii="仿宋" w:hAnsi="仿宋" w:eastAsia="仿宋" w:cs="仿宋"/>
          <w:spacing w:val="-2"/>
          <w:sz w:val="28"/>
          <w:szCs w:val="28"/>
        </w:rPr>
        <w:t>（3）对于竞价不中选的缘由，竞价单位有</w:t>
      </w:r>
      <w:r>
        <w:rPr>
          <w:rFonts w:ascii="仿宋" w:hAnsi="仿宋" w:eastAsia="仿宋" w:cs="仿宋"/>
          <w:spacing w:val="-3"/>
          <w:sz w:val="28"/>
          <w:szCs w:val="28"/>
        </w:rPr>
        <w:t>权不作解释。</w:t>
      </w:r>
    </w:p>
    <w:p w14:paraId="27093A45">
      <w:pPr>
        <w:spacing w:before="113" w:line="253" w:lineRule="auto"/>
        <w:ind w:right="32" w:firstLine="1144" w:firstLineChars="400"/>
        <w:rPr>
          <w:rFonts w:ascii="仿宋" w:hAnsi="仿宋" w:eastAsia="仿宋" w:cs="仿宋"/>
          <w:sz w:val="28"/>
          <w:szCs w:val="28"/>
        </w:rPr>
      </w:pPr>
      <w:r>
        <w:rPr>
          <w:rFonts w:ascii="仿宋" w:hAnsi="仿宋" w:eastAsia="仿宋" w:cs="仿宋"/>
          <w:spacing w:val="3"/>
          <w:sz w:val="28"/>
          <w:szCs w:val="28"/>
        </w:rPr>
        <w:t>（4） 采购人不保证最低报价的报价人中</w:t>
      </w:r>
      <w:r>
        <w:rPr>
          <w:rFonts w:ascii="仿宋" w:hAnsi="仿宋" w:eastAsia="仿宋" w:cs="仿宋"/>
          <w:spacing w:val="2"/>
          <w:sz w:val="28"/>
          <w:szCs w:val="28"/>
        </w:rPr>
        <w:t>选。对未中选的报价人，采</w:t>
      </w:r>
      <w:r>
        <w:rPr>
          <w:rFonts w:ascii="仿宋" w:hAnsi="仿宋" w:eastAsia="仿宋" w:cs="仿宋"/>
          <w:spacing w:val="-5"/>
          <w:sz w:val="28"/>
          <w:szCs w:val="28"/>
        </w:rPr>
        <w:t>购人有权不作任何解释。</w:t>
      </w:r>
    </w:p>
    <w:p w14:paraId="1071F693">
      <w:pPr>
        <w:spacing w:before="163" w:line="185" w:lineRule="auto"/>
        <w:ind w:left="498"/>
        <w:rPr>
          <w:rFonts w:ascii="微软雅黑" w:hAnsi="微软雅黑" w:eastAsia="微软雅黑" w:cs="微软雅黑"/>
          <w:sz w:val="28"/>
          <w:szCs w:val="28"/>
        </w:rPr>
      </w:pPr>
      <w:r>
        <w:rPr>
          <w:rFonts w:ascii="微软雅黑" w:hAnsi="微软雅黑" w:eastAsia="微软雅黑" w:cs="微软雅黑"/>
          <w:b/>
          <w:bCs/>
          <w:spacing w:val="-6"/>
          <w:sz w:val="28"/>
          <w:szCs w:val="28"/>
        </w:rPr>
        <w:t>六、授予合同</w:t>
      </w:r>
    </w:p>
    <w:p w14:paraId="18343DCA">
      <w:pPr>
        <w:spacing w:before="130" w:line="218" w:lineRule="auto"/>
        <w:ind w:left="1076"/>
        <w:rPr>
          <w:rFonts w:ascii="仿宋" w:hAnsi="仿宋" w:eastAsia="仿宋" w:cs="仿宋"/>
          <w:sz w:val="28"/>
          <w:szCs w:val="28"/>
        </w:rPr>
      </w:pPr>
      <w:r>
        <w:rPr>
          <w:rFonts w:ascii="仿宋" w:hAnsi="仿宋" w:eastAsia="仿宋" w:cs="仿宋"/>
          <w:b/>
          <w:bCs/>
          <w:spacing w:val="-15"/>
          <w:sz w:val="28"/>
          <w:szCs w:val="28"/>
        </w:rPr>
        <w:t>1、</w:t>
      </w:r>
      <w:r>
        <w:rPr>
          <w:rFonts w:ascii="仿宋" w:hAnsi="仿宋" w:eastAsia="仿宋" w:cs="仿宋"/>
          <w:spacing w:val="-77"/>
          <w:sz w:val="28"/>
          <w:szCs w:val="28"/>
        </w:rPr>
        <w:t xml:space="preserve"> </w:t>
      </w:r>
      <w:r>
        <w:rPr>
          <w:rFonts w:ascii="仿宋" w:hAnsi="仿宋" w:eastAsia="仿宋" w:cs="仿宋"/>
          <w:b/>
          <w:bCs/>
          <w:spacing w:val="-15"/>
          <w:sz w:val="28"/>
          <w:szCs w:val="28"/>
        </w:rPr>
        <w:t>中选通知书</w:t>
      </w:r>
    </w:p>
    <w:p w14:paraId="2942F933">
      <w:pPr>
        <w:spacing w:before="169" w:line="216" w:lineRule="auto"/>
        <w:ind w:left="1076"/>
        <w:rPr>
          <w:rFonts w:ascii="仿宋" w:hAnsi="仿宋" w:eastAsia="仿宋" w:cs="仿宋"/>
          <w:sz w:val="28"/>
          <w:szCs w:val="28"/>
        </w:rPr>
      </w:pPr>
      <w:r>
        <w:rPr>
          <w:rFonts w:ascii="仿宋" w:hAnsi="仿宋" w:eastAsia="仿宋" w:cs="仿宋"/>
          <w:spacing w:val="-3"/>
          <w:sz w:val="28"/>
          <w:szCs w:val="28"/>
        </w:rPr>
        <w:t>1.1</w:t>
      </w:r>
      <w:r>
        <w:rPr>
          <w:rFonts w:ascii="仿宋" w:hAnsi="仿宋" w:eastAsia="仿宋" w:cs="仿宋"/>
          <w:spacing w:val="-44"/>
          <w:sz w:val="28"/>
          <w:szCs w:val="28"/>
        </w:rPr>
        <w:t xml:space="preserve"> </w:t>
      </w:r>
      <w:r>
        <w:rPr>
          <w:rFonts w:ascii="仿宋" w:hAnsi="仿宋" w:eastAsia="仿宋" w:cs="仿宋"/>
          <w:spacing w:val="-3"/>
          <w:sz w:val="28"/>
          <w:szCs w:val="28"/>
        </w:rPr>
        <w:t>评选公示结束后，采购人将向中选单位发出中选通知书。</w:t>
      </w:r>
    </w:p>
    <w:p w14:paraId="12A9BDC1">
      <w:pPr>
        <w:spacing w:before="173" w:line="215" w:lineRule="auto"/>
        <w:ind w:left="1076"/>
        <w:rPr>
          <w:rFonts w:ascii="仿宋" w:hAnsi="仿宋" w:eastAsia="仿宋" w:cs="仿宋"/>
          <w:sz w:val="28"/>
          <w:szCs w:val="28"/>
        </w:rPr>
      </w:pPr>
      <w:r>
        <w:rPr>
          <w:rFonts w:ascii="仿宋" w:hAnsi="仿宋" w:eastAsia="仿宋" w:cs="仿宋"/>
          <w:spacing w:val="-6"/>
          <w:sz w:val="28"/>
          <w:szCs w:val="28"/>
        </w:rPr>
        <w:t>1.2 中选单位在收到中选通知书后，应在</w:t>
      </w:r>
      <w:r>
        <w:rPr>
          <w:rFonts w:ascii="仿宋" w:hAnsi="仿宋" w:eastAsia="仿宋" w:cs="仿宋"/>
          <w:spacing w:val="-54"/>
          <w:sz w:val="28"/>
          <w:szCs w:val="28"/>
        </w:rPr>
        <w:t xml:space="preserve"> </w:t>
      </w:r>
      <w:r>
        <w:rPr>
          <w:rFonts w:ascii="仿宋" w:hAnsi="仿宋" w:eastAsia="仿宋" w:cs="仿宋"/>
          <w:spacing w:val="-6"/>
          <w:sz w:val="28"/>
          <w:szCs w:val="28"/>
        </w:rPr>
        <w:t>3</w:t>
      </w:r>
      <w:r>
        <w:rPr>
          <w:rFonts w:ascii="仿宋" w:hAnsi="仿宋" w:eastAsia="仿宋" w:cs="仿宋"/>
          <w:spacing w:val="-7"/>
          <w:sz w:val="28"/>
          <w:szCs w:val="28"/>
        </w:rPr>
        <w:t>0 日内与采购人签订合同。</w:t>
      </w:r>
    </w:p>
    <w:p w14:paraId="183CFE19">
      <w:pPr>
        <w:spacing w:line="215" w:lineRule="auto"/>
        <w:rPr>
          <w:rFonts w:ascii="仿宋" w:hAnsi="仿宋" w:eastAsia="仿宋" w:cs="仿宋"/>
          <w:sz w:val="28"/>
          <w:szCs w:val="28"/>
        </w:rPr>
        <w:sectPr>
          <w:headerReference r:id="rId7" w:type="default"/>
          <w:footerReference r:id="rId8" w:type="default"/>
          <w:pgSz w:w="12240" w:h="15840"/>
          <w:pgMar w:top="1039" w:right="1520" w:bottom="749" w:left="1140" w:header="702" w:footer="549" w:gutter="0"/>
          <w:cols w:space="720" w:num="1"/>
        </w:sectPr>
      </w:pPr>
    </w:p>
    <w:p w14:paraId="52901E8D">
      <w:pPr>
        <w:spacing w:before="321" w:line="217" w:lineRule="auto"/>
        <w:ind w:left="621"/>
        <w:rPr>
          <w:rFonts w:ascii="仿宋" w:hAnsi="仿宋" w:eastAsia="仿宋" w:cs="仿宋"/>
          <w:sz w:val="28"/>
          <w:szCs w:val="28"/>
        </w:rPr>
      </w:pPr>
      <w:r>
        <w:rPr>
          <w:rFonts w:ascii="仿宋" w:hAnsi="仿宋" w:eastAsia="仿宋" w:cs="仿宋"/>
          <w:spacing w:val="-7"/>
          <w:sz w:val="28"/>
          <w:szCs w:val="28"/>
        </w:rPr>
        <w:t>1.3 中选通知书将构成合同的一部分。</w:t>
      </w:r>
    </w:p>
    <w:p w14:paraId="7FC5E9A8">
      <w:pPr>
        <w:spacing w:before="170" w:line="219" w:lineRule="auto"/>
        <w:ind w:left="603"/>
        <w:rPr>
          <w:rFonts w:ascii="仿宋" w:hAnsi="仿宋" w:eastAsia="仿宋" w:cs="仿宋"/>
          <w:sz w:val="28"/>
          <w:szCs w:val="28"/>
        </w:rPr>
      </w:pPr>
      <w:r>
        <w:rPr>
          <w:rFonts w:ascii="仿宋" w:hAnsi="仿宋" w:eastAsia="仿宋" w:cs="仿宋"/>
          <w:b/>
          <w:bCs/>
          <w:spacing w:val="-9"/>
          <w:sz w:val="28"/>
          <w:szCs w:val="28"/>
        </w:rPr>
        <w:t>2、合同签署</w:t>
      </w:r>
    </w:p>
    <w:p w14:paraId="09D1F1B5">
      <w:pPr>
        <w:spacing w:before="167" w:line="330" w:lineRule="auto"/>
        <w:ind w:left="52" w:right="341" w:firstLine="550"/>
        <w:rPr>
          <w:rFonts w:ascii="仿宋" w:hAnsi="仿宋" w:eastAsia="仿宋" w:cs="仿宋"/>
          <w:sz w:val="28"/>
          <w:szCs w:val="28"/>
        </w:rPr>
      </w:pPr>
      <w:r>
        <w:rPr>
          <w:rFonts w:ascii="仿宋" w:hAnsi="仿宋" w:eastAsia="仿宋" w:cs="仿宋"/>
          <w:spacing w:val="-5"/>
          <w:sz w:val="28"/>
          <w:szCs w:val="28"/>
        </w:rPr>
        <w:t>2.1 中选人在收到中选通知后</w:t>
      </w:r>
      <w:r>
        <w:rPr>
          <w:rFonts w:ascii="仿宋" w:hAnsi="仿宋" w:eastAsia="仿宋" w:cs="仿宋"/>
          <w:spacing w:val="-53"/>
          <w:sz w:val="28"/>
          <w:szCs w:val="28"/>
        </w:rPr>
        <w:t xml:space="preserve"> </w:t>
      </w:r>
      <w:r>
        <w:rPr>
          <w:rFonts w:ascii="仿宋" w:hAnsi="仿宋" w:eastAsia="仿宋" w:cs="仿宋"/>
          <w:spacing w:val="-5"/>
          <w:sz w:val="28"/>
          <w:szCs w:val="28"/>
        </w:rPr>
        <w:t>30 日内, 依照《中华人民共和国民法</w:t>
      </w:r>
      <w:r>
        <w:rPr>
          <w:rFonts w:ascii="仿宋" w:hAnsi="仿宋" w:eastAsia="仿宋" w:cs="仿宋"/>
          <w:spacing w:val="-1"/>
          <w:sz w:val="28"/>
          <w:szCs w:val="28"/>
        </w:rPr>
        <w:t>典》、竞价文件、竞价书各项条款的要约与承诺，必须与采购人签订合</w:t>
      </w:r>
    </w:p>
    <w:p w14:paraId="2894C65B">
      <w:pPr>
        <w:spacing w:before="5" w:line="329" w:lineRule="auto"/>
        <w:ind w:left="48" w:right="129" w:firstLine="33"/>
        <w:rPr>
          <w:rFonts w:ascii="仿宋" w:hAnsi="仿宋" w:eastAsia="仿宋" w:cs="仿宋"/>
          <w:sz w:val="28"/>
          <w:szCs w:val="28"/>
        </w:rPr>
      </w:pPr>
      <w:r>
        <w:rPr>
          <w:rFonts w:ascii="仿宋" w:hAnsi="仿宋" w:eastAsia="仿宋" w:cs="仿宋"/>
          <w:spacing w:val="-2"/>
          <w:sz w:val="28"/>
          <w:szCs w:val="28"/>
        </w:rPr>
        <w:t>同。合同经双方法定代表人或其授权的代理人签署并加盖公章后生效。逾</w:t>
      </w:r>
      <w:r>
        <w:rPr>
          <w:rFonts w:ascii="仿宋" w:hAnsi="仿宋" w:eastAsia="仿宋" w:cs="仿宋"/>
          <w:spacing w:val="-1"/>
          <w:sz w:val="28"/>
          <w:szCs w:val="28"/>
        </w:rPr>
        <w:t>期不签订合同的，采购人有权认为该中选单位已自动放弃中选并废除已发出的中选通知书，之后，采购人有权从其他中选候选人中选择最终中选单</w:t>
      </w:r>
      <w:r>
        <w:rPr>
          <w:rFonts w:ascii="仿宋" w:hAnsi="仿宋" w:eastAsia="仿宋" w:cs="仿宋"/>
          <w:spacing w:val="-14"/>
          <w:sz w:val="28"/>
          <w:szCs w:val="28"/>
        </w:rPr>
        <w:t>位。</w:t>
      </w:r>
    </w:p>
    <w:p w14:paraId="73AC464B">
      <w:pPr>
        <w:spacing w:line="218" w:lineRule="auto"/>
        <w:ind w:left="645"/>
        <w:rPr>
          <w:rFonts w:ascii="仿宋" w:hAnsi="仿宋" w:eastAsia="仿宋" w:cs="仿宋"/>
          <w:sz w:val="28"/>
          <w:szCs w:val="28"/>
        </w:rPr>
      </w:pPr>
      <w:r>
        <w:rPr>
          <w:rFonts w:ascii="仿宋" w:hAnsi="仿宋" w:eastAsia="仿宋" w:cs="仿宋"/>
          <w:spacing w:val="-5"/>
          <w:sz w:val="28"/>
          <w:szCs w:val="28"/>
        </w:rPr>
        <w:t>中选人需与采购方签订安全生产协议书。</w:t>
      </w:r>
    </w:p>
    <w:p w14:paraId="594F8E18">
      <w:pPr>
        <w:spacing w:before="170" w:line="292" w:lineRule="auto"/>
        <w:ind w:left="49" w:right="142" w:firstLine="554"/>
        <w:rPr>
          <w:rFonts w:ascii="仿宋" w:hAnsi="仿宋" w:eastAsia="仿宋" w:cs="仿宋"/>
          <w:sz w:val="28"/>
          <w:szCs w:val="28"/>
        </w:rPr>
      </w:pPr>
      <w:r>
        <w:rPr>
          <w:rFonts w:ascii="仿宋" w:hAnsi="仿宋" w:eastAsia="仿宋" w:cs="仿宋"/>
          <w:spacing w:val="-1"/>
          <w:sz w:val="28"/>
          <w:szCs w:val="28"/>
        </w:rPr>
        <w:t>2.2</w:t>
      </w:r>
      <w:r>
        <w:rPr>
          <w:rFonts w:ascii="仿宋" w:hAnsi="仿宋" w:eastAsia="仿宋" w:cs="仿宋"/>
          <w:spacing w:val="-50"/>
          <w:sz w:val="28"/>
          <w:szCs w:val="28"/>
        </w:rPr>
        <w:t xml:space="preserve"> </w:t>
      </w:r>
      <w:r>
        <w:rPr>
          <w:rFonts w:ascii="仿宋" w:hAnsi="仿宋" w:eastAsia="仿宋" w:cs="仿宋"/>
          <w:spacing w:val="-1"/>
          <w:sz w:val="28"/>
          <w:szCs w:val="28"/>
        </w:rPr>
        <w:t>采购人应仔细研究《合同条款》中的各项条款，定选后，双方将据此签定合同，采购人有权将报价人的竞价承诺相关内容在《合同条款》</w:t>
      </w:r>
      <w:r>
        <w:rPr>
          <w:rFonts w:ascii="仿宋" w:hAnsi="仿宋" w:eastAsia="仿宋" w:cs="仿宋"/>
          <w:spacing w:val="-8"/>
          <w:sz w:val="28"/>
          <w:szCs w:val="28"/>
        </w:rPr>
        <w:t>中加以补充。</w:t>
      </w:r>
    </w:p>
    <w:p w14:paraId="768D5EB2">
      <w:pPr>
        <w:spacing w:before="171" w:line="272" w:lineRule="auto"/>
        <w:ind w:left="50" w:right="202" w:firstLine="552"/>
        <w:rPr>
          <w:rFonts w:ascii="仿宋" w:hAnsi="仿宋" w:eastAsia="仿宋" w:cs="仿宋"/>
          <w:sz w:val="28"/>
          <w:szCs w:val="28"/>
        </w:rPr>
      </w:pPr>
      <w:r>
        <w:rPr>
          <w:rFonts w:ascii="仿宋" w:hAnsi="仿宋" w:eastAsia="仿宋" w:cs="仿宋"/>
          <w:spacing w:val="-1"/>
          <w:sz w:val="28"/>
          <w:szCs w:val="28"/>
        </w:rPr>
        <w:t>2.3</w:t>
      </w:r>
      <w:r>
        <w:rPr>
          <w:rFonts w:ascii="仿宋" w:hAnsi="仿宋" w:eastAsia="仿宋" w:cs="仿宋"/>
          <w:spacing w:val="-46"/>
          <w:sz w:val="28"/>
          <w:szCs w:val="28"/>
        </w:rPr>
        <w:t xml:space="preserve"> </w:t>
      </w:r>
      <w:r>
        <w:rPr>
          <w:rFonts w:ascii="仿宋" w:hAnsi="仿宋" w:eastAsia="仿宋" w:cs="仿宋"/>
          <w:spacing w:val="-1"/>
          <w:sz w:val="28"/>
          <w:szCs w:val="28"/>
        </w:rPr>
        <w:t>要求报价人对竞价文件中“合同条款”给予确认</w:t>
      </w:r>
      <w:r>
        <w:rPr>
          <w:rFonts w:ascii="仿宋" w:hAnsi="仿宋" w:eastAsia="仿宋" w:cs="仿宋"/>
          <w:spacing w:val="-2"/>
          <w:sz w:val="28"/>
          <w:szCs w:val="28"/>
        </w:rPr>
        <w:t>，有异议之处可在竞价答疑文件中明确说明，否则，即认为报价人已接受了合同条款。</w:t>
      </w:r>
    </w:p>
    <w:p w14:paraId="7604A6EF">
      <w:pPr>
        <w:spacing w:before="171" w:line="287" w:lineRule="auto"/>
        <w:ind w:left="47" w:right="130" w:firstLine="556"/>
        <w:rPr>
          <w:rFonts w:ascii="微软雅黑" w:hAnsi="微软雅黑" w:eastAsia="微软雅黑" w:cs="微软雅黑"/>
          <w:sz w:val="28"/>
          <w:szCs w:val="28"/>
        </w:rPr>
      </w:pPr>
      <w:r>
        <w:rPr>
          <w:rFonts w:ascii="仿宋" w:hAnsi="仿宋" w:eastAsia="仿宋" w:cs="仿宋"/>
          <w:spacing w:val="-1"/>
          <w:sz w:val="28"/>
          <w:szCs w:val="28"/>
        </w:rPr>
        <w:t>2.4</w:t>
      </w:r>
      <w:r>
        <w:rPr>
          <w:rFonts w:ascii="仿宋" w:hAnsi="仿宋" w:eastAsia="仿宋" w:cs="仿宋"/>
          <w:spacing w:val="-50"/>
          <w:sz w:val="28"/>
          <w:szCs w:val="28"/>
        </w:rPr>
        <w:t xml:space="preserve"> </w:t>
      </w:r>
      <w:r>
        <w:rPr>
          <w:rFonts w:ascii="仿宋" w:hAnsi="仿宋" w:eastAsia="仿宋" w:cs="仿宋"/>
          <w:spacing w:val="-1"/>
          <w:sz w:val="28"/>
          <w:szCs w:val="28"/>
        </w:rPr>
        <w:t>采购人发出中选通知后，中选单位如提出超出本竞价文件规定条款及竞价说明以外的要求，或在规定的时间内拒绝签订合同时，采购人有权取消其中选资格，竞价保证金不退还。由此给采购人带来的损失,中选</w:t>
      </w:r>
      <w:r>
        <w:rPr>
          <w:rFonts w:ascii="仿宋" w:hAnsi="仿宋" w:eastAsia="仿宋" w:cs="仿宋"/>
          <w:sz w:val="28"/>
          <w:szCs w:val="28"/>
        </w:rPr>
        <w:t>人应当予以赔偿</w:t>
      </w:r>
      <w:r>
        <w:rPr>
          <w:rFonts w:ascii="微软雅黑" w:hAnsi="微软雅黑" w:eastAsia="微软雅黑" w:cs="微软雅黑"/>
          <w:sz w:val="28"/>
          <w:szCs w:val="28"/>
        </w:rPr>
        <w:t>。</w:t>
      </w:r>
    </w:p>
    <w:p w14:paraId="4F06A956">
      <w:pPr>
        <w:spacing w:before="123" w:line="185" w:lineRule="auto"/>
        <w:ind w:left="39"/>
        <w:rPr>
          <w:rFonts w:ascii="微软雅黑" w:hAnsi="微软雅黑" w:eastAsia="微软雅黑" w:cs="微软雅黑"/>
          <w:sz w:val="28"/>
          <w:szCs w:val="28"/>
        </w:rPr>
      </w:pPr>
      <w:r>
        <w:rPr>
          <w:rFonts w:ascii="微软雅黑" w:hAnsi="微软雅黑" w:eastAsia="微软雅黑" w:cs="微软雅黑"/>
          <w:b/>
          <w:bCs/>
          <w:spacing w:val="-7"/>
          <w:sz w:val="28"/>
          <w:szCs w:val="28"/>
        </w:rPr>
        <w:t>七、其它</w:t>
      </w:r>
    </w:p>
    <w:p w14:paraId="4ECC82B6">
      <w:pPr>
        <w:spacing w:before="130" w:line="216" w:lineRule="auto"/>
        <w:ind w:left="621"/>
        <w:rPr>
          <w:rFonts w:ascii="仿宋" w:hAnsi="仿宋" w:eastAsia="仿宋" w:cs="仿宋"/>
          <w:sz w:val="28"/>
          <w:szCs w:val="28"/>
        </w:rPr>
      </w:pPr>
      <w:r>
        <w:rPr>
          <w:rFonts w:ascii="仿宋" w:hAnsi="仿宋" w:eastAsia="仿宋" w:cs="仿宋"/>
          <w:spacing w:val="-4"/>
          <w:sz w:val="28"/>
          <w:szCs w:val="28"/>
        </w:rPr>
        <w:t>1.</w:t>
      </w:r>
      <w:r>
        <w:rPr>
          <w:rFonts w:ascii="仿宋" w:hAnsi="仿宋" w:eastAsia="仿宋" w:cs="仿宋"/>
          <w:spacing w:val="-46"/>
          <w:sz w:val="28"/>
          <w:szCs w:val="28"/>
        </w:rPr>
        <w:t xml:space="preserve"> </w:t>
      </w:r>
      <w:r>
        <w:rPr>
          <w:rFonts w:ascii="仿宋" w:hAnsi="仿宋" w:eastAsia="仿宋" w:cs="仿宋"/>
          <w:spacing w:val="-4"/>
          <w:sz w:val="28"/>
          <w:szCs w:val="28"/>
        </w:rPr>
        <w:t>报价人的竞价文件无论其是否中选，均恕不退回。</w:t>
      </w:r>
    </w:p>
    <w:p w14:paraId="161523DF">
      <w:pPr>
        <w:spacing w:before="171" w:line="287" w:lineRule="auto"/>
        <w:ind w:left="47" w:right="130" w:firstLine="556"/>
        <w:rPr>
          <w:rFonts w:ascii="仿宋" w:hAnsi="仿宋" w:eastAsia="仿宋" w:cs="仿宋"/>
          <w:spacing w:val="-1"/>
          <w:sz w:val="28"/>
          <w:szCs w:val="28"/>
        </w:rPr>
      </w:pPr>
      <w:r>
        <w:rPr>
          <w:rFonts w:ascii="仿宋" w:hAnsi="仿宋" w:eastAsia="仿宋" w:cs="仿宋"/>
          <w:spacing w:val="-1"/>
          <w:sz w:val="28"/>
          <w:szCs w:val="28"/>
        </w:rPr>
        <w:t>2. 采购人郑重承诺：报价人所提交的竞价文件及相关资料不向第三方泄露。</w:t>
      </w:r>
    </w:p>
    <w:p w14:paraId="21BC22DD">
      <w:pPr>
        <w:spacing w:line="237" w:lineRule="auto"/>
        <w:rPr>
          <w:rFonts w:ascii="仿宋" w:hAnsi="仿宋" w:eastAsia="仿宋" w:cs="仿宋"/>
          <w:sz w:val="28"/>
          <w:szCs w:val="28"/>
        </w:rPr>
        <w:sectPr>
          <w:headerReference r:id="rId9" w:type="default"/>
          <w:footerReference r:id="rId10" w:type="default"/>
          <w:pgSz w:w="12240" w:h="15840"/>
          <w:pgMar w:top="1039" w:right="1520" w:bottom="749" w:left="1595" w:header="702" w:footer="549" w:gutter="0"/>
          <w:cols w:space="720" w:num="1"/>
        </w:sectPr>
      </w:pPr>
    </w:p>
    <w:p w14:paraId="15B1B4DF">
      <w:pPr>
        <w:pStyle w:val="2"/>
        <w:spacing w:line="304" w:lineRule="auto"/>
      </w:pPr>
    </w:p>
    <w:p w14:paraId="0F32043F">
      <w:pPr>
        <w:pStyle w:val="2"/>
        <w:spacing w:line="304" w:lineRule="auto"/>
      </w:pPr>
    </w:p>
    <w:p w14:paraId="438E4ED5">
      <w:pPr>
        <w:pStyle w:val="2"/>
        <w:spacing w:line="305" w:lineRule="auto"/>
      </w:pPr>
    </w:p>
    <w:p w14:paraId="20A8E2D0">
      <w:pPr>
        <w:spacing w:before="130" w:line="220" w:lineRule="auto"/>
        <w:ind w:left="266"/>
        <w:rPr>
          <w:rFonts w:ascii="宋体" w:hAnsi="宋体" w:eastAsia="宋体" w:cs="宋体"/>
          <w:sz w:val="32"/>
          <w:szCs w:val="32"/>
        </w:rPr>
      </w:pPr>
      <w:r>
        <w:rPr>
          <w:rFonts w:ascii="宋体" w:hAnsi="宋体" w:eastAsia="宋体" w:cs="宋体"/>
          <w:b/>
          <w:bCs/>
          <w:spacing w:val="-5"/>
          <w:sz w:val="40"/>
          <w:szCs w:val="40"/>
        </w:rPr>
        <w:t>八、</w:t>
      </w:r>
      <w:r>
        <w:rPr>
          <w:rFonts w:ascii="宋体" w:hAnsi="宋体" w:eastAsia="宋体" w:cs="宋体"/>
          <w:spacing w:val="-5"/>
          <w:sz w:val="40"/>
          <w:szCs w:val="40"/>
        </w:rPr>
        <w:t xml:space="preserve">            </w:t>
      </w:r>
      <w:r>
        <w:rPr>
          <w:rFonts w:ascii="宋体" w:hAnsi="宋体" w:eastAsia="宋体" w:cs="宋体"/>
          <w:b/>
          <w:bCs/>
          <w:spacing w:val="-5"/>
          <w:sz w:val="32"/>
          <w:szCs w:val="32"/>
        </w:rPr>
        <w:t>一、报价单</w:t>
      </w:r>
    </w:p>
    <w:p w14:paraId="1FA5C187">
      <w:pPr>
        <w:spacing w:line="206" w:lineRule="exact"/>
      </w:pPr>
    </w:p>
    <w:tbl>
      <w:tblPr>
        <w:tblStyle w:val="7"/>
        <w:tblW w:w="92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0"/>
        <w:gridCol w:w="2209"/>
        <w:gridCol w:w="2033"/>
        <w:gridCol w:w="1514"/>
        <w:gridCol w:w="1449"/>
        <w:gridCol w:w="1234"/>
      </w:tblGrid>
      <w:tr w14:paraId="511AD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9299" w:type="dxa"/>
            <w:gridSpan w:val="6"/>
            <w:tcBorders>
              <w:top w:val="single" w:color="000000" w:sz="2" w:space="0"/>
            </w:tcBorders>
            <w:vAlign w:val="top"/>
          </w:tcPr>
          <w:p w14:paraId="0833CE14">
            <w:pPr>
              <w:spacing w:before="315" w:line="218" w:lineRule="auto"/>
              <w:ind w:left="2296"/>
              <w:rPr>
                <w:rFonts w:ascii="宋体" w:hAnsi="宋体" w:eastAsia="宋体" w:cs="宋体"/>
                <w:sz w:val="32"/>
                <w:szCs w:val="32"/>
              </w:rPr>
            </w:pPr>
            <w:r>
              <w:rPr>
                <w:rFonts w:ascii="宋体" w:hAnsi="宋体" w:eastAsia="宋体" w:cs="宋体"/>
                <w:spacing w:val="-1"/>
                <w:sz w:val="32"/>
                <w:szCs w:val="32"/>
              </w:rPr>
              <w:t>预制构件综合单价表</w:t>
            </w:r>
            <w:r>
              <w:rPr>
                <w:rFonts w:ascii="宋体" w:hAnsi="宋体" w:eastAsia="宋体" w:cs="宋体"/>
                <w:spacing w:val="-67"/>
                <w:sz w:val="32"/>
                <w:szCs w:val="32"/>
              </w:rPr>
              <w:t xml:space="preserve"> </w:t>
            </w:r>
            <w:r>
              <w:rPr>
                <w:rFonts w:ascii="宋体" w:hAnsi="宋体" w:eastAsia="宋体" w:cs="宋体"/>
                <w:spacing w:val="-1"/>
                <w:sz w:val="32"/>
                <w:szCs w:val="32"/>
              </w:rPr>
              <w:t>（单位：元/</w:t>
            </w:r>
            <w:r>
              <w:rPr>
                <w:rFonts w:hint="eastAsia"/>
                <w:spacing w:val="-1"/>
                <w:lang w:val="en-US" w:eastAsia="zh-CN"/>
              </w:rPr>
              <w:t>m³</w:t>
            </w:r>
            <w:r>
              <w:rPr>
                <w:rFonts w:ascii="宋体" w:hAnsi="宋体" w:eastAsia="宋体" w:cs="宋体"/>
                <w:spacing w:val="-1"/>
                <w:sz w:val="32"/>
                <w:szCs w:val="32"/>
              </w:rPr>
              <w:t>）</w:t>
            </w:r>
          </w:p>
        </w:tc>
      </w:tr>
      <w:tr w14:paraId="0058E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0" w:type="dxa"/>
            <w:vAlign w:val="top"/>
          </w:tcPr>
          <w:p w14:paraId="7CDE2503">
            <w:pPr>
              <w:spacing w:before="186" w:line="221" w:lineRule="auto"/>
              <w:ind w:left="188"/>
              <w:rPr>
                <w:rFonts w:ascii="宋体" w:hAnsi="宋体" w:eastAsia="宋体" w:cs="宋体"/>
                <w:sz w:val="24"/>
                <w:szCs w:val="24"/>
              </w:rPr>
            </w:pPr>
            <w:r>
              <w:rPr>
                <w:rFonts w:ascii="宋体" w:hAnsi="宋体" w:eastAsia="宋体" w:cs="宋体"/>
                <w:spacing w:val="-3"/>
                <w:sz w:val="24"/>
                <w:szCs w:val="24"/>
              </w:rPr>
              <w:t>序号</w:t>
            </w:r>
          </w:p>
        </w:tc>
        <w:tc>
          <w:tcPr>
            <w:tcW w:w="2209" w:type="dxa"/>
            <w:vAlign w:val="top"/>
          </w:tcPr>
          <w:p w14:paraId="5F0F9944">
            <w:pPr>
              <w:spacing w:before="185" w:line="220" w:lineRule="auto"/>
              <w:ind w:left="592"/>
              <w:rPr>
                <w:rFonts w:ascii="宋体" w:hAnsi="宋体" w:eastAsia="宋体" w:cs="宋体"/>
                <w:sz w:val="24"/>
                <w:szCs w:val="24"/>
              </w:rPr>
            </w:pPr>
            <w:r>
              <w:rPr>
                <w:rFonts w:ascii="宋体" w:hAnsi="宋体" w:eastAsia="宋体" w:cs="宋体"/>
                <w:spacing w:val="-3"/>
                <w:sz w:val="24"/>
                <w:szCs w:val="24"/>
              </w:rPr>
              <w:t>构件名称</w:t>
            </w:r>
          </w:p>
        </w:tc>
        <w:tc>
          <w:tcPr>
            <w:tcW w:w="2033" w:type="dxa"/>
            <w:vAlign w:val="top"/>
          </w:tcPr>
          <w:p w14:paraId="704FB037">
            <w:pPr>
              <w:spacing w:before="185" w:line="220" w:lineRule="auto"/>
              <w:ind w:left="777"/>
              <w:rPr>
                <w:rFonts w:ascii="宋体" w:hAnsi="宋体" w:eastAsia="宋体" w:cs="宋体"/>
                <w:sz w:val="24"/>
                <w:szCs w:val="24"/>
              </w:rPr>
            </w:pPr>
            <w:r>
              <w:rPr>
                <w:rFonts w:ascii="宋体" w:hAnsi="宋体" w:eastAsia="宋体" w:cs="宋体"/>
                <w:spacing w:val="-3"/>
                <w:sz w:val="24"/>
                <w:szCs w:val="24"/>
              </w:rPr>
              <w:t>规格</w:t>
            </w:r>
          </w:p>
        </w:tc>
        <w:tc>
          <w:tcPr>
            <w:tcW w:w="1514" w:type="dxa"/>
            <w:vAlign w:val="top"/>
          </w:tcPr>
          <w:p w14:paraId="7A69EC1D">
            <w:pPr>
              <w:spacing w:before="186" w:line="220" w:lineRule="auto"/>
              <w:ind w:left="521"/>
              <w:rPr>
                <w:rFonts w:ascii="宋体" w:hAnsi="宋体" w:eastAsia="宋体" w:cs="宋体"/>
                <w:sz w:val="24"/>
                <w:szCs w:val="24"/>
              </w:rPr>
            </w:pPr>
            <w:r>
              <w:rPr>
                <w:rFonts w:ascii="宋体" w:hAnsi="宋体" w:eastAsia="宋体" w:cs="宋体"/>
                <w:spacing w:val="-3"/>
                <w:sz w:val="24"/>
                <w:szCs w:val="24"/>
              </w:rPr>
              <w:t>单位</w:t>
            </w:r>
          </w:p>
        </w:tc>
        <w:tc>
          <w:tcPr>
            <w:tcW w:w="1449" w:type="dxa"/>
            <w:vAlign w:val="top"/>
          </w:tcPr>
          <w:p w14:paraId="7C45F1A2">
            <w:pPr>
              <w:spacing w:before="30" w:line="220" w:lineRule="auto"/>
              <w:ind w:left="356"/>
              <w:rPr>
                <w:rFonts w:ascii="宋体" w:hAnsi="宋体" w:eastAsia="宋体" w:cs="宋体"/>
                <w:sz w:val="24"/>
                <w:szCs w:val="24"/>
              </w:rPr>
            </w:pPr>
            <w:r>
              <w:rPr>
                <w:rFonts w:ascii="宋体" w:hAnsi="宋体" w:eastAsia="宋体" w:cs="宋体"/>
                <w:spacing w:val="-3"/>
                <w:sz w:val="24"/>
                <w:szCs w:val="24"/>
              </w:rPr>
              <w:t>含税</w:t>
            </w:r>
          </w:p>
          <w:p w14:paraId="34DE7844">
            <w:pPr>
              <w:spacing w:before="24" w:line="210" w:lineRule="auto"/>
              <w:ind w:left="359"/>
              <w:rPr>
                <w:rFonts w:ascii="宋体" w:hAnsi="宋体" w:eastAsia="宋体" w:cs="宋体"/>
                <w:sz w:val="24"/>
                <w:szCs w:val="24"/>
              </w:rPr>
            </w:pPr>
            <w:r>
              <w:rPr>
                <w:rFonts w:ascii="宋体" w:hAnsi="宋体" w:eastAsia="宋体" w:cs="宋体"/>
                <w:spacing w:val="-3"/>
                <w:sz w:val="24"/>
                <w:szCs w:val="24"/>
              </w:rPr>
              <w:t>综合报价</w:t>
            </w:r>
          </w:p>
        </w:tc>
        <w:tc>
          <w:tcPr>
            <w:tcW w:w="1234" w:type="dxa"/>
            <w:vAlign w:val="top"/>
          </w:tcPr>
          <w:p w14:paraId="7468A8F1">
            <w:pPr>
              <w:spacing w:before="186" w:line="221" w:lineRule="auto"/>
              <w:ind w:left="385"/>
              <w:rPr>
                <w:rFonts w:ascii="宋体" w:hAnsi="宋体" w:eastAsia="宋体" w:cs="宋体"/>
                <w:sz w:val="24"/>
                <w:szCs w:val="24"/>
              </w:rPr>
            </w:pPr>
            <w:r>
              <w:rPr>
                <w:rFonts w:ascii="宋体" w:hAnsi="宋体" w:eastAsia="宋体" w:cs="宋体"/>
                <w:spacing w:val="-4"/>
                <w:sz w:val="24"/>
                <w:szCs w:val="24"/>
              </w:rPr>
              <w:t>备注</w:t>
            </w:r>
          </w:p>
        </w:tc>
      </w:tr>
      <w:tr w14:paraId="08B66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860" w:type="dxa"/>
            <w:vAlign w:val="top"/>
          </w:tcPr>
          <w:p w14:paraId="69336387">
            <w:pPr>
              <w:spacing w:before="177" w:line="241" w:lineRule="auto"/>
              <w:ind w:left="387"/>
              <w:rPr>
                <w:rFonts w:ascii="宋体" w:hAnsi="宋体" w:eastAsia="宋体" w:cs="宋体"/>
                <w:sz w:val="24"/>
                <w:szCs w:val="24"/>
              </w:rPr>
            </w:pPr>
            <w:r>
              <w:rPr>
                <w:rFonts w:ascii="宋体" w:hAnsi="宋体" w:eastAsia="宋体" w:cs="宋体"/>
                <w:sz w:val="24"/>
                <w:szCs w:val="24"/>
              </w:rPr>
              <w:t>1</w:t>
            </w:r>
          </w:p>
        </w:tc>
        <w:tc>
          <w:tcPr>
            <w:tcW w:w="2209" w:type="dxa"/>
            <w:shd w:val="clear" w:color="auto" w:fill="auto"/>
            <w:vAlign w:val="top"/>
          </w:tcPr>
          <w:p w14:paraId="5F9D0479">
            <w:pPr>
              <w:spacing w:before="177" w:line="220" w:lineRule="auto"/>
              <w:ind w:left="626"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预制楼梯</w:t>
            </w:r>
          </w:p>
        </w:tc>
        <w:tc>
          <w:tcPr>
            <w:tcW w:w="2033" w:type="dxa"/>
            <w:shd w:val="clear" w:color="auto" w:fill="auto"/>
            <w:vAlign w:val="top"/>
          </w:tcPr>
          <w:p w14:paraId="1AC5A63D">
            <w:pPr>
              <w:spacing w:before="178" w:line="219" w:lineRule="auto"/>
              <w:ind w:left="41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514" w:type="dxa"/>
            <w:shd w:val="clear" w:color="auto" w:fill="auto"/>
            <w:vAlign w:val="top"/>
          </w:tcPr>
          <w:p w14:paraId="439F0C2B">
            <w:pPr>
              <w:spacing w:before="202" w:line="194" w:lineRule="auto"/>
              <w:ind w:left="632" w:leftChars="0"/>
              <w:rPr>
                <w:rFonts w:ascii="宋体" w:hAnsi="宋体" w:eastAsia="宋体" w:cs="宋体"/>
                <w:snapToGrid w:val="0"/>
                <w:color w:val="000000"/>
                <w:kern w:val="0"/>
                <w:sz w:val="24"/>
                <w:szCs w:val="24"/>
                <w:lang w:val="en-US" w:eastAsia="en-US" w:bidi="ar-SA"/>
              </w:rPr>
            </w:pPr>
            <w:r>
              <w:rPr>
                <w:rFonts w:hint="eastAsia"/>
                <w:spacing w:val="-1"/>
                <w:lang w:val="en-US" w:eastAsia="zh-CN"/>
              </w:rPr>
              <w:t>m³</w:t>
            </w:r>
          </w:p>
        </w:tc>
        <w:tc>
          <w:tcPr>
            <w:tcW w:w="1449" w:type="dxa"/>
            <w:vAlign w:val="top"/>
          </w:tcPr>
          <w:p w14:paraId="49B444DE">
            <w:pPr>
              <w:rPr>
                <w:rFonts w:ascii="Arial"/>
                <w:sz w:val="21"/>
              </w:rPr>
            </w:pPr>
          </w:p>
        </w:tc>
        <w:tc>
          <w:tcPr>
            <w:tcW w:w="1234" w:type="dxa"/>
            <w:vAlign w:val="top"/>
          </w:tcPr>
          <w:p w14:paraId="5C30BCF4">
            <w:pPr>
              <w:rPr>
                <w:rFonts w:ascii="Arial"/>
                <w:sz w:val="21"/>
              </w:rPr>
            </w:pPr>
          </w:p>
        </w:tc>
      </w:tr>
      <w:tr w14:paraId="25174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860" w:type="dxa"/>
            <w:vAlign w:val="top"/>
          </w:tcPr>
          <w:p w14:paraId="3BBB1100">
            <w:pPr>
              <w:spacing w:before="178" w:line="241" w:lineRule="auto"/>
              <w:ind w:left="372"/>
              <w:rPr>
                <w:rFonts w:ascii="宋体" w:hAnsi="宋体" w:eastAsia="宋体" w:cs="宋体"/>
                <w:sz w:val="24"/>
                <w:szCs w:val="24"/>
              </w:rPr>
            </w:pPr>
            <w:r>
              <w:rPr>
                <w:rFonts w:ascii="宋体" w:hAnsi="宋体" w:eastAsia="宋体" w:cs="宋体"/>
                <w:sz w:val="24"/>
                <w:szCs w:val="24"/>
              </w:rPr>
              <w:t>2</w:t>
            </w:r>
          </w:p>
        </w:tc>
        <w:tc>
          <w:tcPr>
            <w:tcW w:w="2209" w:type="dxa"/>
            <w:shd w:val="clear" w:color="auto" w:fill="auto"/>
            <w:vAlign w:val="top"/>
          </w:tcPr>
          <w:p w14:paraId="5B7EF664">
            <w:pPr>
              <w:spacing w:before="164" w:line="219" w:lineRule="auto"/>
              <w:ind w:left="531"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预制PCF板</w:t>
            </w:r>
          </w:p>
        </w:tc>
        <w:tc>
          <w:tcPr>
            <w:tcW w:w="2033" w:type="dxa"/>
            <w:shd w:val="clear" w:color="auto" w:fill="auto"/>
            <w:vAlign w:val="top"/>
          </w:tcPr>
          <w:p w14:paraId="4CAA7DCA">
            <w:pPr>
              <w:spacing w:before="164" w:line="219" w:lineRule="auto"/>
              <w:ind w:left="41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514" w:type="dxa"/>
            <w:shd w:val="clear" w:color="auto" w:fill="auto"/>
            <w:vAlign w:val="top"/>
          </w:tcPr>
          <w:p w14:paraId="57F91C43">
            <w:pPr>
              <w:spacing w:before="188" w:line="194" w:lineRule="auto"/>
              <w:ind w:left="632" w:leftChars="0"/>
              <w:rPr>
                <w:rFonts w:ascii="宋体" w:hAnsi="宋体" w:eastAsia="宋体" w:cs="宋体"/>
                <w:snapToGrid w:val="0"/>
                <w:color w:val="000000"/>
                <w:kern w:val="0"/>
                <w:sz w:val="24"/>
                <w:szCs w:val="24"/>
                <w:lang w:val="en-US" w:eastAsia="en-US" w:bidi="ar-SA"/>
              </w:rPr>
            </w:pPr>
            <w:r>
              <w:rPr>
                <w:rFonts w:hint="eastAsia"/>
                <w:spacing w:val="-1"/>
                <w:lang w:val="en-US" w:eastAsia="zh-CN"/>
              </w:rPr>
              <w:t>m³</w:t>
            </w:r>
          </w:p>
        </w:tc>
        <w:tc>
          <w:tcPr>
            <w:tcW w:w="1449" w:type="dxa"/>
            <w:vAlign w:val="top"/>
          </w:tcPr>
          <w:p w14:paraId="60D4E4CE">
            <w:pPr>
              <w:rPr>
                <w:rFonts w:ascii="Arial"/>
                <w:sz w:val="21"/>
              </w:rPr>
            </w:pPr>
          </w:p>
        </w:tc>
        <w:tc>
          <w:tcPr>
            <w:tcW w:w="1234" w:type="dxa"/>
            <w:vAlign w:val="top"/>
          </w:tcPr>
          <w:p w14:paraId="679D1D76">
            <w:pPr>
              <w:rPr>
                <w:rFonts w:ascii="Arial"/>
                <w:sz w:val="21"/>
              </w:rPr>
            </w:pPr>
          </w:p>
        </w:tc>
      </w:tr>
      <w:tr w14:paraId="3DA4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860" w:type="dxa"/>
            <w:vAlign w:val="top"/>
          </w:tcPr>
          <w:p w14:paraId="0A954E48">
            <w:pPr>
              <w:spacing w:before="164"/>
              <w:ind w:left="374"/>
              <w:rPr>
                <w:rFonts w:ascii="宋体" w:hAnsi="宋体" w:eastAsia="宋体" w:cs="宋体"/>
                <w:sz w:val="24"/>
                <w:szCs w:val="24"/>
              </w:rPr>
            </w:pPr>
            <w:r>
              <w:rPr>
                <w:rFonts w:ascii="宋体" w:hAnsi="宋体" w:eastAsia="宋体" w:cs="宋体"/>
                <w:sz w:val="24"/>
                <w:szCs w:val="24"/>
              </w:rPr>
              <w:t>3</w:t>
            </w:r>
          </w:p>
        </w:tc>
        <w:tc>
          <w:tcPr>
            <w:tcW w:w="2209" w:type="dxa"/>
            <w:shd w:val="clear" w:color="auto" w:fill="auto"/>
            <w:vAlign w:val="top"/>
          </w:tcPr>
          <w:p w14:paraId="2D126FBD">
            <w:pPr>
              <w:spacing w:before="201" w:line="219" w:lineRule="auto"/>
              <w:ind w:left="651"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预制栏板</w:t>
            </w:r>
          </w:p>
        </w:tc>
        <w:tc>
          <w:tcPr>
            <w:tcW w:w="2033" w:type="dxa"/>
            <w:shd w:val="clear" w:color="auto" w:fill="auto"/>
            <w:vAlign w:val="top"/>
          </w:tcPr>
          <w:p w14:paraId="157AF1C3">
            <w:pPr>
              <w:spacing w:before="190" w:line="219" w:lineRule="auto"/>
              <w:ind w:left="41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514" w:type="dxa"/>
            <w:shd w:val="clear" w:color="auto" w:fill="auto"/>
            <w:vAlign w:val="top"/>
          </w:tcPr>
          <w:p w14:paraId="5012136F">
            <w:pPr>
              <w:spacing w:before="214" w:line="194" w:lineRule="auto"/>
              <w:ind w:left="632" w:leftChars="0"/>
              <w:rPr>
                <w:rFonts w:ascii="宋体" w:hAnsi="宋体" w:eastAsia="宋体" w:cs="宋体"/>
                <w:snapToGrid w:val="0"/>
                <w:color w:val="000000"/>
                <w:kern w:val="0"/>
                <w:sz w:val="24"/>
                <w:szCs w:val="24"/>
                <w:lang w:val="en-US" w:eastAsia="en-US" w:bidi="ar-SA"/>
              </w:rPr>
            </w:pPr>
            <w:r>
              <w:rPr>
                <w:rFonts w:hint="eastAsia"/>
                <w:spacing w:val="-1"/>
                <w:lang w:val="en-US" w:eastAsia="zh-CN"/>
              </w:rPr>
              <w:t>m³</w:t>
            </w:r>
          </w:p>
        </w:tc>
        <w:tc>
          <w:tcPr>
            <w:tcW w:w="1449" w:type="dxa"/>
            <w:vAlign w:val="top"/>
          </w:tcPr>
          <w:p w14:paraId="4F7DA4AB">
            <w:pPr>
              <w:rPr>
                <w:rFonts w:ascii="Arial"/>
                <w:sz w:val="21"/>
              </w:rPr>
            </w:pPr>
          </w:p>
        </w:tc>
        <w:tc>
          <w:tcPr>
            <w:tcW w:w="1234" w:type="dxa"/>
            <w:vAlign w:val="top"/>
          </w:tcPr>
          <w:p w14:paraId="47BEAC87">
            <w:pPr>
              <w:rPr>
                <w:rFonts w:ascii="Arial"/>
                <w:sz w:val="21"/>
              </w:rPr>
            </w:pPr>
          </w:p>
        </w:tc>
      </w:tr>
      <w:tr w14:paraId="10CD1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860" w:type="dxa"/>
            <w:vAlign w:val="top"/>
          </w:tcPr>
          <w:p w14:paraId="7465D7E7">
            <w:pPr>
              <w:spacing w:before="191" w:line="241" w:lineRule="auto"/>
              <w:ind w:left="368"/>
              <w:rPr>
                <w:rFonts w:ascii="宋体" w:hAnsi="宋体" w:eastAsia="宋体" w:cs="宋体"/>
                <w:sz w:val="24"/>
                <w:szCs w:val="24"/>
              </w:rPr>
            </w:pPr>
            <w:r>
              <w:rPr>
                <w:rFonts w:ascii="宋体" w:hAnsi="宋体" w:eastAsia="宋体" w:cs="宋体"/>
                <w:sz w:val="24"/>
                <w:szCs w:val="24"/>
              </w:rPr>
              <w:t>4</w:t>
            </w:r>
          </w:p>
        </w:tc>
        <w:tc>
          <w:tcPr>
            <w:tcW w:w="2209" w:type="dxa"/>
            <w:shd w:val="clear" w:color="auto" w:fill="auto"/>
            <w:vAlign w:val="top"/>
          </w:tcPr>
          <w:p w14:paraId="7D2B6653">
            <w:pPr>
              <w:spacing w:before="176" w:line="219" w:lineRule="auto"/>
              <w:ind w:left="506"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预制外墙板</w:t>
            </w:r>
          </w:p>
        </w:tc>
        <w:tc>
          <w:tcPr>
            <w:tcW w:w="2033" w:type="dxa"/>
            <w:shd w:val="clear" w:color="auto" w:fill="auto"/>
            <w:vAlign w:val="top"/>
          </w:tcPr>
          <w:p w14:paraId="5D8EE92B">
            <w:pPr>
              <w:spacing w:before="176" w:line="219" w:lineRule="auto"/>
              <w:ind w:left="41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514" w:type="dxa"/>
            <w:shd w:val="clear" w:color="auto" w:fill="auto"/>
            <w:vAlign w:val="top"/>
          </w:tcPr>
          <w:p w14:paraId="5E203760">
            <w:pPr>
              <w:spacing w:before="200" w:line="194" w:lineRule="auto"/>
              <w:ind w:left="632" w:leftChars="0"/>
              <w:rPr>
                <w:rFonts w:ascii="宋体" w:hAnsi="宋体" w:eastAsia="宋体" w:cs="宋体"/>
                <w:snapToGrid w:val="0"/>
                <w:color w:val="000000"/>
                <w:kern w:val="0"/>
                <w:sz w:val="24"/>
                <w:szCs w:val="24"/>
                <w:lang w:val="en-US" w:eastAsia="en-US" w:bidi="ar-SA"/>
              </w:rPr>
            </w:pPr>
            <w:r>
              <w:rPr>
                <w:rFonts w:hint="eastAsia"/>
                <w:spacing w:val="-1"/>
                <w:lang w:val="en-US" w:eastAsia="zh-CN"/>
              </w:rPr>
              <w:t>m³</w:t>
            </w:r>
          </w:p>
        </w:tc>
        <w:tc>
          <w:tcPr>
            <w:tcW w:w="1449" w:type="dxa"/>
            <w:vAlign w:val="top"/>
          </w:tcPr>
          <w:p w14:paraId="43C6B29F">
            <w:pPr>
              <w:rPr>
                <w:rFonts w:ascii="Arial"/>
                <w:sz w:val="21"/>
              </w:rPr>
            </w:pPr>
          </w:p>
        </w:tc>
        <w:tc>
          <w:tcPr>
            <w:tcW w:w="1234" w:type="dxa"/>
            <w:vAlign w:val="top"/>
          </w:tcPr>
          <w:p w14:paraId="47C7D4C0">
            <w:pPr>
              <w:rPr>
                <w:rFonts w:ascii="Arial"/>
                <w:sz w:val="21"/>
              </w:rPr>
            </w:pPr>
          </w:p>
        </w:tc>
      </w:tr>
      <w:tr w14:paraId="3D9C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860" w:type="dxa"/>
            <w:vAlign w:val="top"/>
          </w:tcPr>
          <w:p w14:paraId="1D2B4A64">
            <w:pPr>
              <w:spacing w:before="176"/>
              <w:ind w:left="374"/>
              <w:rPr>
                <w:rFonts w:ascii="宋体" w:hAnsi="宋体" w:eastAsia="宋体" w:cs="宋体"/>
                <w:sz w:val="24"/>
                <w:szCs w:val="24"/>
              </w:rPr>
            </w:pPr>
            <w:r>
              <w:rPr>
                <w:rFonts w:ascii="宋体" w:hAnsi="宋体" w:eastAsia="宋体" w:cs="宋体"/>
                <w:sz w:val="24"/>
                <w:szCs w:val="24"/>
              </w:rPr>
              <w:t>5</w:t>
            </w:r>
          </w:p>
        </w:tc>
        <w:tc>
          <w:tcPr>
            <w:tcW w:w="2209" w:type="dxa"/>
            <w:shd w:val="clear" w:color="auto" w:fill="auto"/>
            <w:vAlign w:val="top"/>
          </w:tcPr>
          <w:p w14:paraId="78998062">
            <w:pPr>
              <w:spacing w:before="177" w:line="219" w:lineRule="auto"/>
              <w:ind w:left="506"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预制内墙板</w:t>
            </w:r>
          </w:p>
        </w:tc>
        <w:tc>
          <w:tcPr>
            <w:tcW w:w="2033" w:type="dxa"/>
            <w:shd w:val="clear" w:color="auto" w:fill="auto"/>
            <w:vAlign w:val="top"/>
          </w:tcPr>
          <w:p w14:paraId="6F327FB3">
            <w:pPr>
              <w:spacing w:before="177" w:line="219" w:lineRule="auto"/>
              <w:ind w:left="41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514" w:type="dxa"/>
            <w:shd w:val="clear" w:color="auto" w:fill="auto"/>
            <w:vAlign w:val="top"/>
          </w:tcPr>
          <w:p w14:paraId="67CDC82C">
            <w:pPr>
              <w:spacing w:before="201" w:line="194" w:lineRule="auto"/>
              <w:ind w:left="632" w:leftChars="0"/>
              <w:rPr>
                <w:rFonts w:ascii="宋体" w:hAnsi="宋体" w:eastAsia="宋体" w:cs="宋体"/>
                <w:snapToGrid w:val="0"/>
                <w:color w:val="000000"/>
                <w:kern w:val="0"/>
                <w:sz w:val="24"/>
                <w:szCs w:val="24"/>
                <w:lang w:val="en-US" w:eastAsia="en-US" w:bidi="ar-SA"/>
              </w:rPr>
            </w:pPr>
            <w:r>
              <w:rPr>
                <w:rFonts w:hint="eastAsia"/>
                <w:spacing w:val="-1"/>
                <w:lang w:val="en-US" w:eastAsia="zh-CN"/>
              </w:rPr>
              <w:t>m³</w:t>
            </w:r>
          </w:p>
        </w:tc>
        <w:tc>
          <w:tcPr>
            <w:tcW w:w="1449" w:type="dxa"/>
            <w:vAlign w:val="top"/>
          </w:tcPr>
          <w:p w14:paraId="0008D887">
            <w:pPr>
              <w:rPr>
                <w:rFonts w:ascii="Arial"/>
                <w:sz w:val="21"/>
              </w:rPr>
            </w:pPr>
          </w:p>
        </w:tc>
        <w:tc>
          <w:tcPr>
            <w:tcW w:w="1234" w:type="dxa"/>
            <w:vAlign w:val="top"/>
          </w:tcPr>
          <w:p w14:paraId="74A8AF4A">
            <w:pPr>
              <w:rPr>
                <w:rFonts w:ascii="Arial"/>
                <w:sz w:val="21"/>
              </w:rPr>
            </w:pPr>
          </w:p>
        </w:tc>
      </w:tr>
    </w:tbl>
    <w:p w14:paraId="55212A1E">
      <w:pPr>
        <w:pStyle w:val="2"/>
        <w:spacing w:line="244" w:lineRule="auto"/>
      </w:pPr>
    </w:p>
    <w:p w14:paraId="10DC64A4">
      <w:pPr>
        <w:pStyle w:val="2"/>
        <w:spacing w:line="244" w:lineRule="auto"/>
      </w:pPr>
    </w:p>
    <w:p w14:paraId="7CD95F70">
      <w:pPr>
        <w:pStyle w:val="2"/>
        <w:spacing w:line="244" w:lineRule="auto"/>
      </w:pPr>
    </w:p>
    <w:p w14:paraId="55CF6091">
      <w:pPr>
        <w:pStyle w:val="2"/>
        <w:spacing w:line="244" w:lineRule="auto"/>
      </w:pPr>
    </w:p>
    <w:p w14:paraId="6DFAD7E9">
      <w:pPr>
        <w:pStyle w:val="2"/>
        <w:spacing w:line="244" w:lineRule="auto"/>
      </w:pPr>
    </w:p>
    <w:p w14:paraId="13410921">
      <w:pPr>
        <w:pStyle w:val="2"/>
        <w:spacing w:line="244" w:lineRule="auto"/>
      </w:pPr>
    </w:p>
    <w:p w14:paraId="5A46BEDC">
      <w:pPr>
        <w:pStyle w:val="2"/>
        <w:spacing w:line="245" w:lineRule="auto"/>
      </w:pPr>
    </w:p>
    <w:p w14:paraId="777066FC">
      <w:pPr>
        <w:pStyle w:val="2"/>
        <w:spacing w:line="245" w:lineRule="auto"/>
      </w:pPr>
      <w:r>
        <w:pict>
          <v:shape id="_x0000_s1029" o:spid="_x0000_s1029" style="position:absolute;left:0pt;margin-left:0pt;margin-top:14.05pt;height:0.5pt;width:465.5pt;z-index:251659264;mso-width-relative:page;mso-height-relative:page;" fillcolor="#000000" filled="t" stroked="f" coordsize="9310,10" path="m0,10l10,10,10,0,0,0,0,10xem0,10l10,10,10,0,0,0,0,10xem10,10l855,10,855,0,10,0,10,10xem855,10l865,10,865,0,855,0,855,10xem865,10l3066,10,3066,0,865,0,865,10xem3066,10l3076,10,3076,0,3066,0,3066,10xem3076,10l5101,10,5101,0,3076,0,3076,10xem5102,10l5112,10,5112,0,5102,0,5102,10xem5112,10l6618,10,6618,0,5112,0,5112,10xem6618,10l6628,10,6628,0,6618,0,6618,10xem6628,10l8068,10,8068,0,6628,0,6628,10xem8068,10l8078,10,8078,0,8068,0,8068,10xem8078,10l9298,10,9298,0,8078,0,8078,10xem9299,10l9309,10,9309,0,9299,0,9299,10xem9299,10l9309,10,9309,0,9299,0,9299,10xe">
            <v:path/>
            <v:fill on="t" focussize="0,0"/>
            <v:stroke on="f"/>
            <v:imagedata o:title=""/>
            <o:lock v:ext="edit"/>
          </v:shape>
        </w:pict>
      </w:r>
    </w:p>
    <w:p w14:paraId="71B75491">
      <w:pPr>
        <w:spacing w:before="78" w:line="221" w:lineRule="auto"/>
        <w:ind w:left="257"/>
        <w:rPr>
          <w:rFonts w:ascii="宋体" w:hAnsi="宋体" w:eastAsia="宋体" w:cs="宋体"/>
          <w:sz w:val="24"/>
          <w:szCs w:val="24"/>
        </w:rPr>
      </w:pPr>
      <w:r>
        <w:rPr>
          <w:rFonts w:ascii="宋体" w:hAnsi="宋体" w:eastAsia="宋体" w:cs="宋体"/>
          <w:spacing w:val="-15"/>
          <w:sz w:val="24"/>
          <w:szCs w:val="24"/>
        </w:rPr>
        <w:t>备注：</w:t>
      </w:r>
    </w:p>
    <w:p w14:paraId="518F0017">
      <w:pPr>
        <w:spacing w:before="27" w:line="232" w:lineRule="auto"/>
        <w:ind w:left="253" w:right="99" w:firstLine="18"/>
        <w:rPr>
          <w:rFonts w:ascii="宋体" w:hAnsi="宋体" w:eastAsia="宋体" w:cs="宋体"/>
          <w:sz w:val="24"/>
          <w:szCs w:val="24"/>
        </w:rPr>
      </w:pPr>
      <w:r>
        <w:rPr>
          <w:rFonts w:ascii="宋体" w:hAnsi="宋体" w:eastAsia="宋体" w:cs="宋体"/>
          <w:spacing w:val="-6"/>
          <w:sz w:val="24"/>
          <w:szCs w:val="24"/>
        </w:rPr>
        <w:t>1、以上固定综合单价为包干单价，</w:t>
      </w:r>
      <w:r>
        <w:rPr>
          <w:rFonts w:ascii="宋体" w:hAnsi="宋体" w:eastAsia="宋体" w:cs="宋体"/>
          <w:spacing w:val="83"/>
          <w:sz w:val="24"/>
          <w:szCs w:val="24"/>
        </w:rPr>
        <w:t xml:space="preserve"> </w:t>
      </w:r>
      <w:r>
        <w:rPr>
          <w:rFonts w:ascii="宋体" w:hAnsi="宋体" w:eastAsia="宋体" w:cs="宋体"/>
          <w:spacing w:val="-6"/>
          <w:sz w:val="24"/>
          <w:szCs w:val="24"/>
        </w:rPr>
        <w:t>固定综合单价包括：价格中</w:t>
      </w:r>
      <w:r>
        <w:rPr>
          <w:rFonts w:ascii="宋体" w:hAnsi="宋体" w:eastAsia="宋体" w:cs="宋体"/>
          <w:spacing w:val="-7"/>
          <w:sz w:val="24"/>
          <w:szCs w:val="24"/>
        </w:rPr>
        <w:t>均包含了乙方施工过程</w:t>
      </w:r>
      <w:r>
        <w:rPr>
          <w:rFonts w:ascii="宋体" w:hAnsi="宋体" w:eastAsia="宋体" w:cs="宋体"/>
          <w:sz w:val="24"/>
          <w:szCs w:val="24"/>
        </w:rPr>
        <w:t>中所有可能涉及到费用的总和，包括但不限于人工费、辅材费、场内转</w:t>
      </w:r>
      <w:r>
        <w:rPr>
          <w:rFonts w:ascii="宋体" w:hAnsi="宋体" w:eastAsia="宋体" w:cs="宋体"/>
          <w:spacing w:val="-1"/>
          <w:sz w:val="24"/>
          <w:szCs w:val="24"/>
        </w:rPr>
        <w:t>运及码放、工</w:t>
      </w:r>
      <w:r>
        <w:rPr>
          <w:rFonts w:ascii="宋体" w:hAnsi="宋体" w:eastAsia="宋体" w:cs="宋体"/>
          <w:sz w:val="24"/>
          <w:szCs w:val="24"/>
        </w:rPr>
        <w:t>机具费用、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质量维修费用、</w:t>
      </w:r>
      <w:r>
        <w:rPr>
          <w:rFonts w:ascii="宋体" w:hAnsi="宋体" w:eastAsia="宋体" w:cs="宋体"/>
          <w:sz w:val="24"/>
          <w:szCs w:val="24"/>
        </w:rPr>
        <w:t>管理费、利润、税金、</w:t>
      </w:r>
      <w:r>
        <w:rPr>
          <w:rFonts w:ascii="宋体" w:hAnsi="宋体" w:eastAsia="宋体" w:cs="宋体"/>
          <w:spacing w:val="-1"/>
          <w:sz w:val="24"/>
          <w:szCs w:val="24"/>
        </w:rPr>
        <w:t>政策性文件调整、</w:t>
      </w:r>
      <w:r>
        <w:rPr>
          <w:rFonts w:ascii="宋体" w:hAnsi="宋体" w:eastAsia="宋体" w:cs="宋体"/>
          <w:sz w:val="24"/>
          <w:szCs w:val="24"/>
        </w:rPr>
        <w:t>风险等全部费用。无论甲方提供的图纸有多大难易程度及其</w:t>
      </w:r>
      <w:r>
        <w:rPr>
          <w:rFonts w:ascii="宋体" w:hAnsi="宋体" w:eastAsia="宋体" w:cs="宋体"/>
          <w:spacing w:val="-1"/>
          <w:sz w:val="24"/>
          <w:szCs w:val="24"/>
        </w:rPr>
        <w:t>他条件不作改变，乙方承</w:t>
      </w:r>
      <w:r>
        <w:rPr>
          <w:rFonts w:ascii="宋体" w:hAnsi="宋体" w:eastAsia="宋体" w:cs="宋体"/>
          <w:spacing w:val="-2"/>
          <w:sz w:val="24"/>
          <w:szCs w:val="24"/>
        </w:rPr>
        <w:t>诺除按以上固定综合单价结算费用外，今后不再追加任何费用。</w:t>
      </w:r>
    </w:p>
    <w:p w14:paraId="7127AAF6">
      <w:pPr>
        <w:spacing w:before="25" w:line="229" w:lineRule="auto"/>
        <w:ind w:left="260" w:right="342" w:hanging="3"/>
      </w:pPr>
      <w:r>
        <w:rPr>
          <w:rFonts w:ascii="宋体" w:hAnsi="宋体" w:eastAsia="宋体" w:cs="宋体"/>
          <w:spacing w:val="-1"/>
          <w:sz w:val="24"/>
          <w:szCs w:val="24"/>
        </w:rPr>
        <w:t>2、采购方提供生产场地、生产所需图纸、技术指导及厂区内水电。采购方提供主材（钢筋、混凝土）、保温板、保温连接件、灌浆套筒、吊点、线盒</w:t>
      </w:r>
      <w:r>
        <w:rPr>
          <w:rFonts w:ascii="宋体" w:hAnsi="宋体" w:eastAsia="宋体" w:cs="宋体"/>
          <w:spacing w:val="-3"/>
          <w:sz w:val="24"/>
          <w:szCs w:val="24"/>
        </w:rPr>
        <w:t>、PVC</w:t>
      </w:r>
      <w:r>
        <w:rPr>
          <w:rFonts w:ascii="宋体" w:hAnsi="宋体" w:eastAsia="宋体" w:cs="宋体"/>
          <w:spacing w:val="-44"/>
          <w:sz w:val="24"/>
          <w:szCs w:val="24"/>
        </w:rPr>
        <w:t xml:space="preserve"> </w:t>
      </w:r>
      <w:r>
        <w:rPr>
          <w:rFonts w:ascii="宋体" w:hAnsi="宋体" w:eastAsia="宋体" w:cs="宋体"/>
          <w:spacing w:val="-3"/>
          <w:sz w:val="24"/>
          <w:szCs w:val="24"/>
        </w:rPr>
        <w:t>管、生产线、起重设备、运输车辆、定型模具、</w:t>
      </w:r>
      <w:r>
        <w:rPr>
          <w:rFonts w:ascii="宋体" w:hAnsi="宋体" w:eastAsia="宋体" w:cs="宋体"/>
          <w:sz w:val="24"/>
          <w:szCs w:val="24"/>
        </w:rPr>
        <w:t>木材、磁铁、压铁模具、加工设备</w:t>
      </w:r>
      <w:r>
        <w:rPr>
          <w:rFonts w:ascii="宋体" w:hAnsi="宋体" w:eastAsia="宋体" w:cs="宋体"/>
          <w:spacing w:val="-1"/>
          <w:sz w:val="24"/>
          <w:szCs w:val="24"/>
        </w:rPr>
        <w:t>及机具、吊装用具、冲洗</w:t>
      </w:r>
      <w:r>
        <w:rPr>
          <w:rFonts w:ascii="宋体" w:hAnsi="宋体" w:eastAsia="宋体" w:cs="宋体"/>
          <w:sz w:val="24"/>
          <w:szCs w:val="24"/>
        </w:rPr>
        <w:t>设备、构件存放架、生活设施（包括工人及管理人员住宿、</w:t>
      </w:r>
      <w:r>
        <w:rPr>
          <w:rFonts w:ascii="宋体" w:hAnsi="宋体" w:eastAsia="宋体" w:cs="宋体"/>
          <w:spacing w:val="-1"/>
          <w:sz w:val="24"/>
          <w:szCs w:val="24"/>
        </w:rPr>
        <w:t>空调、卫生间、淋浴，不</w:t>
      </w:r>
      <w:r>
        <w:rPr>
          <w:rFonts w:ascii="宋体" w:hAnsi="宋体" w:eastAsia="宋体" w:cs="宋体"/>
          <w:sz w:val="24"/>
          <w:szCs w:val="24"/>
        </w:rPr>
        <w:t>含餐饮及住宿产生的水电费）、生产设备维护所发生的耗材</w:t>
      </w:r>
      <w:r>
        <w:rPr>
          <w:rFonts w:ascii="宋体" w:hAnsi="宋体" w:eastAsia="宋体" w:cs="宋体"/>
          <w:spacing w:val="-1"/>
          <w:sz w:val="24"/>
          <w:szCs w:val="24"/>
        </w:rPr>
        <w:t>耗能；其余辅材均由报价</w:t>
      </w:r>
      <w:r>
        <w:rPr>
          <w:rFonts w:ascii="宋体" w:hAnsi="宋体" w:eastAsia="宋体" w:cs="宋体"/>
          <w:sz w:val="24"/>
          <w:szCs w:val="24"/>
        </w:rPr>
        <w:t>方提供。采购方提供</w:t>
      </w:r>
      <w:r>
        <w:rPr>
          <w:rFonts w:hint="eastAsia" w:ascii="宋体" w:hAnsi="宋体" w:eastAsia="宋体" w:cs="宋体"/>
          <w:sz w:val="24"/>
          <w:szCs w:val="24"/>
          <w:lang w:val="en-US" w:eastAsia="zh-CN"/>
        </w:rPr>
        <w:t>的</w:t>
      </w:r>
      <w:r>
        <w:rPr>
          <w:rFonts w:ascii="宋体" w:hAnsi="宋体" w:eastAsia="宋体" w:cs="宋体"/>
          <w:sz w:val="24"/>
          <w:szCs w:val="24"/>
        </w:rPr>
        <w:t>设备，</w:t>
      </w:r>
      <w:r>
        <w:rPr>
          <w:rFonts w:hint="eastAsia" w:ascii="宋体" w:hAnsi="宋体" w:eastAsia="宋体" w:cs="宋体"/>
          <w:sz w:val="24"/>
          <w:szCs w:val="24"/>
          <w:lang w:val="en-US" w:eastAsia="zh-CN"/>
        </w:rPr>
        <w:t>因使用方原因导致</w:t>
      </w:r>
      <w:r>
        <w:rPr>
          <w:rFonts w:ascii="宋体" w:hAnsi="宋体" w:eastAsia="宋体" w:cs="宋体"/>
          <w:sz w:val="24"/>
          <w:szCs w:val="24"/>
        </w:rPr>
        <w:t>出现损坏的，由报价方负责维修及更换配件，如冲洗机、转运设备等。</w:t>
      </w:r>
    </w:p>
    <w:p w14:paraId="2434893C">
      <w:pPr>
        <w:spacing w:before="37" w:line="218" w:lineRule="auto"/>
        <w:ind w:left="259"/>
        <w:rPr>
          <w:rFonts w:ascii="宋体" w:hAnsi="宋体" w:eastAsia="宋体" w:cs="宋体"/>
          <w:sz w:val="24"/>
          <w:szCs w:val="24"/>
        </w:rPr>
      </w:pPr>
      <w:r>
        <w:rPr>
          <w:rFonts w:ascii="宋体" w:hAnsi="宋体" w:eastAsia="宋体" w:cs="宋体"/>
          <w:spacing w:val="-4"/>
          <w:sz w:val="24"/>
          <w:szCs w:val="24"/>
        </w:rPr>
        <w:t>3、报价方提供辅材详见附件 1</w:t>
      </w:r>
    </w:p>
    <w:p w14:paraId="05AD884F">
      <w:pPr>
        <w:spacing w:line="218" w:lineRule="auto"/>
        <w:rPr>
          <w:rFonts w:ascii="宋体" w:hAnsi="宋体" w:eastAsia="宋体" w:cs="宋体"/>
          <w:sz w:val="24"/>
          <w:szCs w:val="24"/>
        </w:rPr>
        <w:sectPr>
          <w:headerReference r:id="rId11" w:type="default"/>
          <w:footerReference r:id="rId12" w:type="default"/>
          <w:pgSz w:w="12240" w:h="15840"/>
          <w:pgMar w:top="1039" w:right="1520" w:bottom="749" w:left="1380" w:header="702" w:footer="549" w:gutter="0"/>
          <w:cols w:space="720" w:num="1"/>
        </w:sectPr>
      </w:pPr>
    </w:p>
    <w:p w14:paraId="7996EB86">
      <w:pPr>
        <w:pStyle w:val="2"/>
        <w:spacing w:line="291" w:lineRule="auto"/>
      </w:pPr>
    </w:p>
    <w:p w14:paraId="58C28216">
      <w:pPr>
        <w:pStyle w:val="2"/>
        <w:spacing w:line="291" w:lineRule="auto"/>
      </w:pPr>
    </w:p>
    <w:p w14:paraId="2B6E7D9C">
      <w:pPr>
        <w:pStyle w:val="2"/>
        <w:spacing w:line="291" w:lineRule="auto"/>
      </w:pPr>
    </w:p>
    <w:p w14:paraId="6CE57FF0">
      <w:pPr>
        <w:pStyle w:val="2"/>
        <w:spacing w:line="291" w:lineRule="auto"/>
      </w:pPr>
    </w:p>
    <w:p w14:paraId="216D1212">
      <w:pPr>
        <w:spacing w:before="104" w:line="211" w:lineRule="auto"/>
        <w:ind w:left="4761"/>
        <w:rPr>
          <w:rFonts w:ascii="宋体" w:hAnsi="宋体" w:eastAsia="宋体" w:cs="宋体"/>
          <w:sz w:val="32"/>
          <w:szCs w:val="32"/>
        </w:rPr>
      </w:pPr>
      <w:r>
        <w:rPr>
          <w:rFonts w:ascii="宋体" w:hAnsi="宋体" w:eastAsia="宋体" w:cs="宋体"/>
          <w:spacing w:val="-2"/>
          <w:sz w:val="32"/>
          <w:szCs w:val="32"/>
          <w:shd w:val="clear" w:fill="FFFF00"/>
        </w:rPr>
        <w:t>预制构件综合单价分项报价表</w:t>
      </w:r>
    </w:p>
    <w:tbl>
      <w:tblPr>
        <w:tblStyle w:val="7"/>
        <w:tblW w:w="136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0"/>
        <w:gridCol w:w="2524"/>
        <w:gridCol w:w="819"/>
        <w:gridCol w:w="635"/>
        <w:gridCol w:w="989"/>
        <w:gridCol w:w="995"/>
        <w:gridCol w:w="934"/>
        <w:gridCol w:w="995"/>
        <w:gridCol w:w="990"/>
        <w:gridCol w:w="994"/>
        <w:gridCol w:w="935"/>
        <w:gridCol w:w="1120"/>
        <w:gridCol w:w="1074"/>
      </w:tblGrid>
      <w:tr w14:paraId="321AA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9" w:hRule="atLeast"/>
        </w:trPr>
        <w:tc>
          <w:tcPr>
            <w:tcW w:w="640" w:type="dxa"/>
            <w:vAlign w:val="top"/>
          </w:tcPr>
          <w:p w14:paraId="34712E04">
            <w:pPr>
              <w:spacing w:line="448" w:lineRule="auto"/>
              <w:rPr>
                <w:rFonts w:ascii="Arial"/>
                <w:sz w:val="21"/>
              </w:rPr>
            </w:pPr>
          </w:p>
          <w:p w14:paraId="71F7421C">
            <w:pPr>
              <w:spacing w:before="68" w:line="221" w:lineRule="auto"/>
              <w:ind w:left="112"/>
              <w:rPr>
                <w:rFonts w:ascii="宋体" w:hAnsi="宋体" w:eastAsia="宋体" w:cs="宋体"/>
                <w:sz w:val="21"/>
                <w:szCs w:val="21"/>
              </w:rPr>
            </w:pPr>
            <w:r>
              <w:rPr>
                <w:rFonts w:ascii="宋体" w:hAnsi="宋体" w:eastAsia="宋体" w:cs="宋体"/>
                <w:spacing w:val="-2"/>
                <w:sz w:val="21"/>
                <w:szCs w:val="21"/>
              </w:rPr>
              <w:t>序号</w:t>
            </w:r>
          </w:p>
        </w:tc>
        <w:tc>
          <w:tcPr>
            <w:tcW w:w="2524" w:type="dxa"/>
            <w:vAlign w:val="top"/>
          </w:tcPr>
          <w:p w14:paraId="565183FE">
            <w:pPr>
              <w:spacing w:line="448" w:lineRule="auto"/>
              <w:rPr>
                <w:rFonts w:ascii="Arial"/>
                <w:sz w:val="21"/>
              </w:rPr>
            </w:pPr>
          </w:p>
          <w:p w14:paraId="2AB99D6E">
            <w:pPr>
              <w:spacing w:before="69" w:line="220" w:lineRule="auto"/>
              <w:ind w:left="1057"/>
              <w:rPr>
                <w:rFonts w:ascii="宋体" w:hAnsi="宋体" w:eastAsia="宋体" w:cs="宋体"/>
                <w:sz w:val="21"/>
                <w:szCs w:val="21"/>
              </w:rPr>
            </w:pPr>
            <w:r>
              <w:rPr>
                <w:rFonts w:ascii="宋体" w:hAnsi="宋体" w:eastAsia="宋体" w:cs="宋体"/>
                <w:spacing w:val="-3"/>
                <w:sz w:val="21"/>
                <w:szCs w:val="21"/>
              </w:rPr>
              <w:t>项目</w:t>
            </w:r>
          </w:p>
        </w:tc>
        <w:tc>
          <w:tcPr>
            <w:tcW w:w="819" w:type="dxa"/>
            <w:vAlign w:val="top"/>
          </w:tcPr>
          <w:p w14:paraId="3B7F6D82">
            <w:pPr>
              <w:spacing w:line="448" w:lineRule="auto"/>
              <w:rPr>
                <w:rFonts w:ascii="Arial"/>
                <w:sz w:val="21"/>
              </w:rPr>
            </w:pPr>
          </w:p>
          <w:p w14:paraId="1CFA513E">
            <w:pPr>
              <w:spacing w:before="69" w:line="220" w:lineRule="auto"/>
              <w:ind w:left="201"/>
              <w:rPr>
                <w:rFonts w:ascii="宋体" w:hAnsi="宋体" w:eastAsia="宋体" w:cs="宋体"/>
                <w:sz w:val="21"/>
                <w:szCs w:val="21"/>
              </w:rPr>
            </w:pPr>
            <w:r>
              <w:rPr>
                <w:rFonts w:ascii="宋体" w:hAnsi="宋体" w:eastAsia="宋体" w:cs="宋体"/>
                <w:spacing w:val="-3"/>
                <w:sz w:val="21"/>
                <w:szCs w:val="21"/>
              </w:rPr>
              <w:t>单位</w:t>
            </w:r>
          </w:p>
        </w:tc>
        <w:tc>
          <w:tcPr>
            <w:tcW w:w="635" w:type="dxa"/>
            <w:vAlign w:val="top"/>
          </w:tcPr>
          <w:p w14:paraId="1D908E20">
            <w:pPr>
              <w:spacing w:line="448" w:lineRule="auto"/>
              <w:rPr>
                <w:rFonts w:ascii="Arial"/>
                <w:sz w:val="21"/>
              </w:rPr>
            </w:pPr>
          </w:p>
          <w:p w14:paraId="4523BAD2">
            <w:pPr>
              <w:spacing w:before="68" w:line="220" w:lineRule="auto"/>
              <w:ind w:left="112"/>
              <w:rPr>
                <w:rFonts w:ascii="宋体" w:hAnsi="宋体" w:eastAsia="宋体" w:cs="宋体"/>
                <w:sz w:val="21"/>
                <w:szCs w:val="21"/>
              </w:rPr>
            </w:pPr>
            <w:r>
              <w:rPr>
                <w:rFonts w:ascii="宋体" w:hAnsi="宋体" w:eastAsia="宋体" w:cs="宋体"/>
                <w:spacing w:val="-3"/>
                <w:sz w:val="21"/>
                <w:szCs w:val="21"/>
              </w:rPr>
              <w:t>数量</w:t>
            </w:r>
          </w:p>
        </w:tc>
        <w:tc>
          <w:tcPr>
            <w:tcW w:w="989" w:type="dxa"/>
            <w:vAlign w:val="top"/>
          </w:tcPr>
          <w:p w14:paraId="126E0624">
            <w:pPr>
              <w:spacing w:line="269" w:lineRule="auto"/>
              <w:rPr>
                <w:rFonts w:ascii="Arial"/>
                <w:sz w:val="21"/>
              </w:rPr>
            </w:pPr>
          </w:p>
          <w:p w14:paraId="77077B50">
            <w:pPr>
              <w:spacing w:before="78"/>
              <w:ind w:left="142" w:right="130" w:firstLine="117"/>
              <w:rPr>
                <w:rFonts w:ascii="宋体" w:hAnsi="宋体" w:eastAsia="宋体" w:cs="宋体"/>
                <w:sz w:val="24"/>
                <w:szCs w:val="24"/>
              </w:rPr>
            </w:pPr>
            <w:r>
              <w:rPr>
                <w:rFonts w:ascii="宋体" w:hAnsi="宋体" w:eastAsia="宋体" w:cs="宋体"/>
                <w:spacing w:val="-6"/>
                <w:sz w:val="24"/>
                <w:szCs w:val="24"/>
              </w:rPr>
              <w:t>预制</w:t>
            </w:r>
            <w:r>
              <w:rPr>
                <w:rFonts w:ascii="宋体" w:hAnsi="宋体" w:eastAsia="宋体" w:cs="宋体"/>
                <w:spacing w:val="-5"/>
                <w:sz w:val="24"/>
                <w:szCs w:val="24"/>
              </w:rPr>
              <w:t>叠合板</w:t>
            </w:r>
          </w:p>
        </w:tc>
        <w:tc>
          <w:tcPr>
            <w:tcW w:w="995" w:type="dxa"/>
            <w:vAlign w:val="top"/>
          </w:tcPr>
          <w:p w14:paraId="766D1339">
            <w:pPr>
              <w:spacing w:line="267" w:lineRule="auto"/>
              <w:rPr>
                <w:rFonts w:ascii="Arial"/>
                <w:sz w:val="21"/>
              </w:rPr>
            </w:pPr>
          </w:p>
          <w:p w14:paraId="237578D1">
            <w:pPr>
              <w:spacing w:before="78" w:line="241" w:lineRule="auto"/>
              <w:ind w:left="257" w:right="255" w:firstLine="2"/>
              <w:rPr>
                <w:rFonts w:ascii="宋体" w:hAnsi="宋体" w:eastAsia="宋体" w:cs="宋体"/>
                <w:sz w:val="24"/>
                <w:szCs w:val="24"/>
              </w:rPr>
            </w:pPr>
            <w:r>
              <w:rPr>
                <w:rFonts w:ascii="宋体" w:hAnsi="宋体" w:eastAsia="宋体" w:cs="宋体"/>
                <w:spacing w:val="-6"/>
                <w:sz w:val="24"/>
                <w:szCs w:val="24"/>
              </w:rPr>
              <w:t>预制</w:t>
            </w:r>
            <w:r>
              <w:rPr>
                <w:rFonts w:ascii="宋体" w:hAnsi="宋体" w:eastAsia="宋体" w:cs="宋体"/>
                <w:spacing w:val="-5"/>
                <w:sz w:val="24"/>
                <w:szCs w:val="24"/>
              </w:rPr>
              <w:t>楼梯</w:t>
            </w:r>
          </w:p>
        </w:tc>
        <w:tc>
          <w:tcPr>
            <w:tcW w:w="934" w:type="dxa"/>
            <w:vAlign w:val="top"/>
          </w:tcPr>
          <w:p w14:paraId="65CD391A">
            <w:pPr>
              <w:spacing w:line="438" w:lineRule="auto"/>
              <w:rPr>
                <w:rFonts w:ascii="Arial"/>
                <w:sz w:val="21"/>
              </w:rPr>
            </w:pPr>
          </w:p>
          <w:p w14:paraId="3FC501D2">
            <w:pPr>
              <w:spacing w:before="78" w:line="220" w:lineRule="auto"/>
              <w:ind w:left="113"/>
              <w:rPr>
                <w:rFonts w:ascii="宋体" w:hAnsi="宋体" w:eastAsia="宋体" w:cs="宋体"/>
                <w:sz w:val="24"/>
                <w:szCs w:val="24"/>
              </w:rPr>
            </w:pPr>
            <w:r>
              <w:rPr>
                <w:rFonts w:ascii="宋体" w:hAnsi="宋体" w:eastAsia="宋体" w:cs="宋体"/>
                <w:spacing w:val="-3"/>
                <w:sz w:val="24"/>
                <w:szCs w:val="24"/>
              </w:rPr>
              <w:t>预制梁</w:t>
            </w:r>
          </w:p>
        </w:tc>
        <w:tc>
          <w:tcPr>
            <w:tcW w:w="995" w:type="dxa"/>
            <w:vAlign w:val="top"/>
          </w:tcPr>
          <w:p w14:paraId="633B7C48">
            <w:pPr>
              <w:spacing w:before="194" w:line="220" w:lineRule="auto"/>
              <w:ind w:left="142"/>
              <w:rPr>
                <w:rFonts w:ascii="宋体" w:hAnsi="宋体" w:eastAsia="宋体" w:cs="宋体"/>
                <w:sz w:val="24"/>
                <w:szCs w:val="24"/>
              </w:rPr>
            </w:pPr>
            <w:r>
              <w:rPr>
                <w:rFonts w:ascii="宋体" w:hAnsi="宋体" w:eastAsia="宋体" w:cs="宋体"/>
                <w:spacing w:val="-3"/>
                <w:sz w:val="24"/>
                <w:szCs w:val="24"/>
              </w:rPr>
              <w:t>预制保</w:t>
            </w:r>
          </w:p>
          <w:p w14:paraId="64FF936F">
            <w:pPr>
              <w:spacing w:before="24" w:line="241" w:lineRule="auto"/>
              <w:ind w:left="264" w:right="133" w:hanging="122"/>
              <w:rPr>
                <w:rFonts w:ascii="宋体" w:hAnsi="宋体" w:eastAsia="宋体" w:cs="宋体"/>
                <w:sz w:val="24"/>
                <w:szCs w:val="24"/>
              </w:rPr>
            </w:pPr>
            <w:r>
              <w:rPr>
                <w:rFonts w:ascii="宋体" w:hAnsi="宋体" w:eastAsia="宋体" w:cs="宋体"/>
                <w:spacing w:val="-4"/>
                <w:sz w:val="24"/>
                <w:szCs w:val="24"/>
              </w:rPr>
              <w:t>温夹心外墙</w:t>
            </w:r>
          </w:p>
        </w:tc>
        <w:tc>
          <w:tcPr>
            <w:tcW w:w="990" w:type="dxa"/>
            <w:vAlign w:val="top"/>
          </w:tcPr>
          <w:p w14:paraId="137782E4">
            <w:pPr>
              <w:spacing w:line="269" w:lineRule="auto"/>
              <w:rPr>
                <w:rFonts w:ascii="Arial"/>
                <w:sz w:val="21"/>
              </w:rPr>
            </w:pPr>
          </w:p>
          <w:p w14:paraId="2CC0EEA6">
            <w:pPr>
              <w:spacing w:before="78"/>
              <w:ind w:left="260" w:right="128" w:hanging="118"/>
              <w:rPr>
                <w:rFonts w:ascii="宋体" w:hAnsi="宋体" w:eastAsia="宋体" w:cs="宋体"/>
                <w:sz w:val="24"/>
                <w:szCs w:val="24"/>
              </w:rPr>
            </w:pPr>
            <w:r>
              <w:rPr>
                <w:rFonts w:ascii="宋体" w:hAnsi="宋体" w:eastAsia="宋体" w:cs="宋体"/>
                <w:spacing w:val="-4"/>
                <w:sz w:val="24"/>
                <w:szCs w:val="24"/>
              </w:rPr>
              <w:t>预制外</w:t>
            </w:r>
            <w:r>
              <w:rPr>
                <w:rFonts w:ascii="宋体" w:hAnsi="宋体" w:eastAsia="宋体" w:cs="宋体"/>
                <w:spacing w:val="-3"/>
                <w:sz w:val="24"/>
                <w:szCs w:val="24"/>
              </w:rPr>
              <w:t>墙板</w:t>
            </w:r>
          </w:p>
        </w:tc>
        <w:tc>
          <w:tcPr>
            <w:tcW w:w="994" w:type="dxa"/>
            <w:vAlign w:val="top"/>
          </w:tcPr>
          <w:p w14:paraId="684E594B">
            <w:pPr>
              <w:spacing w:line="269" w:lineRule="auto"/>
              <w:rPr>
                <w:rFonts w:ascii="Arial"/>
                <w:sz w:val="21"/>
              </w:rPr>
            </w:pPr>
          </w:p>
          <w:p w14:paraId="77BD88C5">
            <w:pPr>
              <w:spacing w:before="78"/>
              <w:ind w:left="261" w:right="132" w:hanging="118"/>
              <w:rPr>
                <w:rFonts w:ascii="宋体" w:hAnsi="宋体" w:eastAsia="宋体" w:cs="宋体"/>
                <w:sz w:val="24"/>
                <w:szCs w:val="24"/>
              </w:rPr>
            </w:pPr>
            <w:r>
              <w:rPr>
                <w:rFonts w:ascii="宋体" w:hAnsi="宋体" w:eastAsia="宋体" w:cs="宋体"/>
                <w:spacing w:val="-4"/>
                <w:sz w:val="24"/>
                <w:szCs w:val="24"/>
              </w:rPr>
              <w:t>预制内</w:t>
            </w:r>
            <w:r>
              <w:rPr>
                <w:rFonts w:ascii="宋体" w:hAnsi="宋体" w:eastAsia="宋体" w:cs="宋体"/>
                <w:spacing w:val="-3"/>
                <w:sz w:val="24"/>
                <w:szCs w:val="24"/>
              </w:rPr>
              <w:t>墙板</w:t>
            </w:r>
          </w:p>
        </w:tc>
        <w:tc>
          <w:tcPr>
            <w:tcW w:w="935" w:type="dxa"/>
            <w:vAlign w:val="top"/>
          </w:tcPr>
          <w:p w14:paraId="3F49675D">
            <w:pPr>
              <w:spacing w:line="423" w:lineRule="auto"/>
              <w:rPr>
                <w:rFonts w:ascii="Arial"/>
                <w:sz w:val="21"/>
              </w:rPr>
            </w:pPr>
          </w:p>
          <w:p w14:paraId="2E59340A">
            <w:pPr>
              <w:spacing w:before="78" w:line="220" w:lineRule="auto"/>
              <w:ind w:left="119"/>
              <w:rPr>
                <w:rFonts w:ascii="宋体" w:hAnsi="宋体" w:eastAsia="宋体" w:cs="宋体"/>
                <w:sz w:val="24"/>
                <w:szCs w:val="24"/>
              </w:rPr>
            </w:pPr>
            <w:r>
              <w:rPr>
                <w:rFonts w:ascii="宋体" w:hAnsi="宋体" w:eastAsia="宋体" w:cs="宋体"/>
                <w:spacing w:val="-3"/>
                <w:sz w:val="24"/>
                <w:szCs w:val="24"/>
              </w:rPr>
              <w:t>预制柱</w:t>
            </w:r>
          </w:p>
        </w:tc>
        <w:tc>
          <w:tcPr>
            <w:tcW w:w="1120" w:type="dxa"/>
            <w:vAlign w:val="top"/>
          </w:tcPr>
          <w:p w14:paraId="5290A5D1">
            <w:pPr>
              <w:spacing w:before="34" w:line="220" w:lineRule="auto"/>
              <w:ind w:left="209"/>
              <w:rPr>
                <w:rFonts w:ascii="宋体" w:hAnsi="宋体" w:eastAsia="宋体" w:cs="宋体"/>
                <w:sz w:val="24"/>
                <w:szCs w:val="24"/>
              </w:rPr>
            </w:pPr>
            <w:r>
              <w:rPr>
                <w:rFonts w:ascii="宋体" w:hAnsi="宋体" w:eastAsia="宋体" w:cs="宋体"/>
                <w:spacing w:val="-3"/>
                <w:sz w:val="24"/>
                <w:szCs w:val="24"/>
              </w:rPr>
              <w:t>预制空</w:t>
            </w:r>
          </w:p>
          <w:p w14:paraId="288874F1">
            <w:pPr>
              <w:spacing w:before="28" w:line="219" w:lineRule="auto"/>
              <w:ind w:left="209"/>
              <w:rPr>
                <w:rFonts w:ascii="宋体" w:hAnsi="宋体" w:eastAsia="宋体" w:cs="宋体"/>
                <w:sz w:val="24"/>
                <w:szCs w:val="24"/>
              </w:rPr>
            </w:pPr>
            <w:r>
              <w:rPr>
                <w:rFonts w:ascii="宋体" w:hAnsi="宋体" w:eastAsia="宋体" w:cs="宋体"/>
                <w:spacing w:val="-11"/>
                <w:sz w:val="24"/>
                <w:szCs w:val="24"/>
              </w:rPr>
              <w:t>调板、</w:t>
            </w:r>
          </w:p>
          <w:p w14:paraId="06205CFB">
            <w:pPr>
              <w:spacing w:before="25" w:line="223" w:lineRule="auto"/>
              <w:ind w:left="328" w:right="226" w:hanging="103"/>
              <w:rPr>
                <w:rFonts w:ascii="宋体" w:hAnsi="宋体" w:eastAsia="宋体" w:cs="宋体"/>
                <w:sz w:val="24"/>
                <w:szCs w:val="24"/>
              </w:rPr>
            </w:pPr>
            <w:r>
              <w:rPr>
                <w:rFonts w:ascii="宋体" w:hAnsi="宋体" w:eastAsia="宋体" w:cs="宋体"/>
                <w:spacing w:val="-21"/>
                <w:sz w:val="24"/>
                <w:szCs w:val="24"/>
              </w:rPr>
              <w:t>阳台、</w:t>
            </w:r>
            <w:r>
              <w:rPr>
                <w:rFonts w:ascii="宋体" w:hAnsi="宋体" w:eastAsia="宋体" w:cs="宋体"/>
                <w:spacing w:val="-3"/>
                <w:sz w:val="24"/>
                <w:szCs w:val="24"/>
              </w:rPr>
              <w:t>飘窗</w:t>
            </w:r>
          </w:p>
        </w:tc>
        <w:tc>
          <w:tcPr>
            <w:tcW w:w="1074" w:type="dxa"/>
            <w:vAlign w:val="top"/>
          </w:tcPr>
          <w:p w14:paraId="269A56FE">
            <w:pPr>
              <w:spacing w:line="269" w:lineRule="auto"/>
              <w:rPr>
                <w:rFonts w:ascii="Arial"/>
                <w:sz w:val="21"/>
              </w:rPr>
            </w:pPr>
          </w:p>
          <w:p w14:paraId="7D2C865F">
            <w:pPr>
              <w:spacing w:before="78"/>
              <w:ind w:left="209" w:right="200" w:firstLine="95"/>
              <w:rPr>
                <w:rFonts w:ascii="宋体" w:hAnsi="宋体" w:eastAsia="宋体" w:cs="宋体"/>
                <w:sz w:val="24"/>
                <w:szCs w:val="24"/>
              </w:rPr>
            </w:pPr>
            <w:r>
              <w:rPr>
                <w:rFonts w:ascii="宋体" w:hAnsi="宋体" w:eastAsia="宋体" w:cs="宋体"/>
                <w:spacing w:val="-6"/>
                <w:sz w:val="24"/>
                <w:szCs w:val="24"/>
              </w:rPr>
              <w:t>预制</w:t>
            </w:r>
            <w:r>
              <w:rPr>
                <w:rFonts w:ascii="宋体" w:hAnsi="宋体" w:eastAsia="宋体" w:cs="宋体"/>
                <w:spacing w:val="-4"/>
                <w:sz w:val="24"/>
                <w:szCs w:val="24"/>
              </w:rPr>
              <w:t>PCF</w:t>
            </w:r>
            <w:r>
              <w:rPr>
                <w:rFonts w:ascii="宋体" w:hAnsi="宋体" w:eastAsia="宋体" w:cs="宋体"/>
                <w:spacing w:val="-50"/>
                <w:sz w:val="24"/>
                <w:szCs w:val="24"/>
              </w:rPr>
              <w:t xml:space="preserve"> </w:t>
            </w:r>
            <w:r>
              <w:rPr>
                <w:rFonts w:ascii="宋体" w:hAnsi="宋体" w:eastAsia="宋体" w:cs="宋体"/>
                <w:spacing w:val="-4"/>
                <w:sz w:val="24"/>
                <w:szCs w:val="24"/>
              </w:rPr>
              <w:t>板</w:t>
            </w:r>
          </w:p>
        </w:tc>
      </w:tr>
      <w:tr w14:paraId="3EB09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5FBD0E93">
            <w:pPr>
              <w:spacing w:before="47" w:line="215" w:lineRule="auto"/>
              <w:ind w:left="284"/>
              <w:rPr>
                <w:rFonts w:ascii="宋体" w:hAnsi="宋体" w:eastAsia="宋体" w:cs="宋体"/>
                <w:sz w:val="22"/>
                <w:szCs w:val="22"/>
              </w:rPr>
            </w:pPr>
            <w:r>
              <w:rPr>
                <w:rFonts w:ascii="宋体" w:hAnsi="宋体" w:eastAsia="宋体" w:cs="宋体"/>
                <w:sz w:val="22"/>
                <w:szCs w:val="22"/>
              </w:rPr>
              <w:t>1</w:t>
            </w:r>
          </w:p>
        </w:tc>
        <w:tc>
          <w:tcPr>
            <w:tcW w:w="2524" w:type="dxa"/>
            <w:vAlign w:val="top"/>
          </w:tcPr>
          <w:p w14:paraId="2B860B19">
            <w:pPr>
              <w:spacing w:before="50" w:line="220" w:lineRule="auto"/>
              <w:ind w:left="1053"/>
              <w:rPr>
                <w:rFonts w:ascii="宋体" w:hAnsi="宋体" w:eastAsia="宋体" w:cs="宋体"/>
                <w:sz w:val="21"/>
                <w:szCs w:val="21"/>
              </w:rPr>
            </w:pPr>
            <w:r>
              <w:rPr>
                <w:rFonts w:ascii="宋体" w:hAnsi="宋体" w:eastAsia="宋体" w:cs="宋体"/>
                <w:spacing w:val="-3"/>
                <w:sz w:val="21"/>
                <w:szCs w:val="21"/>
              </w:rPr>
              <w:t>拆模</w:t>
            </w:r>
          </w:p>
        </w:tc>
        <w:tc>
          <w:tcPr>
            <w:tcW w:w="819" w:type="dxa"/>
            <w:vAlign w:val="top"/>
          </w:tcPr>
          <w:p w14:paraId="4C27968D">
            <w:pPr>
              <w:spacing w:before="34" w:line="207"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69288D35">
            <w:pPr>
              <w:spacing w:before="47" w:line="215"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4B459D4D">
            <w:pPr>
              <w:rPr>
                <w:rFonts w:ascii="Arial"/>
                <w:sz w:val="21"/>
              </w:rPr>
            </w:pPr>
          </w:p>
        </w:tc>
        <w:tc>
          <w:tcPr>
            <w:tcW w:w="995" w:type="dxa"/>
            <w:vAlign w:val="top"/>
          </w:tcPr>
          <w:p w14:paraId="1A1885D7">
            <w:pPr>
              <w:rPr>
                <w:rFonts w:ascii="Arial"/>
                <w:sz w:val="21"/>
              </w:rPr>
            </w:pPr>
          </w:p>
        </w:tc>
        <w:tc>
          <w:tcPr>
            <w:tcW w:w="934" w:type="dxa"/>
            <w:vAlign w:val="top"/>
          </w:tcPr>
          <w:p w14:paraId="26BF4298">
            <w:pPr>
              <w:rPr>
                <w:rFonts w:ascii="Arial"/>
                <w:sz w:val="21"/>
              </w:rPr>
            </w:pPr>
          </w:p>
        </w:tc>
        <w:tc>
          <w:tcPr>
            <w:tcW w:w="995" w:type="dxa"/>
            <w:vAlign w:val="top"/>
          </w:tcPr>
          <w:p w14:paraId="13DA3753">
            <w:pPr>
              <w:rPr>
                <w:rFonts w:ascii="Arial"/>
                <w:sz w:val="21"/>
              </w:rPr>
            </w:pPr>
          </w:p>
        </w:tc>
        <w:tc>
          <w:tcPr>
            <w:tcW w:w="990" w:type="dxa"/>
            <w:vAlign w:val="top"/>
          </w:tcPr>
          <w:p w14:paraId="2CF9BF13">
            <w:pPr>
              <w:rPr>
                <w:rFonts w:ascii="Arial"/>
                <w:sz w:val="21"/>
              </w:rPr>
            </w:pPr>
          </w:p>
        </w:tc>
        <w:tc>
          <w:tcPr>
            <w:tcW w:w="994" w:type="dxa"/>
            <w:vAlign w:val="top"/>
          </w:tcPr>
          <w:p w14:paraId="58528D5F">
            <w:pPr>
              <w:rPr>
                <w:rFonts w:ascii="Arial"/>
                <w:sz w:val="21"/>
              </w:rPr>
            </w:pPr>
          </w:p>
        </w:tc>
        <w:tc>
          <w:tcPr>
            <w:tcW w:w="935" w:type="dxa"/>
            <w:vAlign w:val="top"/>
          </w:tcPr>
          <w:p w14:paraId="027CBBBB">
            <w:pPr>
              <w:rPr>
                <w:rFonts w:ascii="Arial"/>
                <w:sz w:val="21"/>
              </w:rPr>
            </w:pPr>
          </w:p>
        </w:tc>
        <w:tc>
          <w:tcPr>
            <w:tcW w:w="1120" w:type="dxa"/>
            <w:vAlign w:val="top"/>
          </w:tcPr>
          <w:p w14:paraId="76C52145">
            <w:pPr>
              <w:rPr>
                <w:rFonts w:ascii="Arial"/>
                <w:sz w:val="21"/>
              </w:rPr>
            </w:pPr>
          </w:p>
        </w:tc>
        <w:tc>
          <w:tcPr>
            <w:tcW w:w="1074" w:type="dxa"/>
            <w:vAlign w:val="top"/>
          </w:tcPr>
          <w:p w14:paraId="3C1AC373">
            <w:pPr>
              <w:rPr>
                <w:rFonts w:ascii="Arial"/>
                <w:sz w:val="21"/>
              </w:rPr>
            </w:pPr>
          </w:p>
        </w:tc>
      </w:tr>
      <w:tr w14:paraId="22420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21F37BD4">
            <w:pPr>
              <w:spacing w:before="48" w:line="214" w:lineRule="auto"/>
              <w:ind w:left="271"/>
              <w:rPr>
                <w:rFonts w:ascii="宋体" w:hAnsi="宋体" w:eastAsia="宋体" w:cs="宋体"/>
                <w:sz w:val="22"/>
                <w:szCs w:val="22"/>
              </w:rPr>
            </w:pPr>
            <w:r>
              <w:rPr>
                <w:rFonts w:ascii="宋体" w:hAnsi="宋体" w:eastAsia="宋体" w:cs="宋体"/>
                <w:sz w:val="22"/>
                <w:szCs w:val="22"/>
              </w:rPr>
              <w:t>2</w:t>
            </w:r>
          </w:p>
        </w:tc>
        <w:tc>
          <w:tcPr>
            <w:tcW w:w="2524" w:type="dxa"/>
            <w:vAlign w:val="top"/>
          </w:tcPr>
          <w:p w14:paraId="2B71BC7F">
            <w:pPr>
              <w:spacing w:before="51" w:line="220" w:lineRule="auto"/>
              <w:ind w:left="1053"/>
              <w:rPr>
                <w:rFonts w:ascii="宋体" w:hAnsi="宋体" w:eastAsia="宋体" w:cs="宋体"/>
                <w:sz w:val="21"/>
                <w:szCs w:val="21"/>
              </w:rPr>
            </w:pPr>
            <w:r>
              <w:rPr>
                <w:rFonts w:ascii="宋体" w:hAnsi="宋体" w:eastAsia="宋体" w:cs="宋体"/>
                <w:spacing w:val="-3"/>
                <w:sz w:val="21"/>
                <w:szCs w:val="21"/>
              </w:rPr>
              <w:t>清模</w:t>
            </w:r>
          </w:p>
        </w:tc>
        <w:tc>
          <w:tcPr>
            <w:tcW w:w="819" w:type="dxa"/>
            <w:vAlign w:val="top"/>
          </w:tcPr>
          <w:p w14:paraId="599A1D3A">
            <w:pPr>
              <w:spacing w:before="36" w:line="206"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2899B607">
            <w:pPr>
              <w:spacing w:before="48" w:line="214"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75ECD65C">
            <w:pPr>
              <w:rPr>
                <w:rFonts w:ascii="Arial"/>
                <w:sz w:val="21"/>
              </w:rPr>
            </w:pPr>
          </w:p>
        </w:tc>
        <w:tc>
          <w:tcPr>
            <w:tcW w:w="995" w:type="dxa"/>
            <w:vAlign w:val="top"/>
          </w:tcPr>
          <w:p w14:paraId="16775E44">
            <w:pPr>
              <w:rPr>
                <w:rFonts w:ascii="Arial"/>
                <w:sz w:val="21"/>
              </w:rPr>
            </w:pPr>
          </w:p>
        </w:tc>
        <w:tc>
          <w:tcPr>
            <w:tcW w:w="934" w:type="dxa"/>
            <w:vAlign w:val="top"/>
          </w:tcPr>
          <w:p w14:paraId="253885D6">
            <w:pPr>
              <w:rPr>
                <w:rFonts w:ascii="Arial"/>
                <w:sz w:val="21"/>
              </w:rPr>
            </w:pPr>
          </w:p>
        </w:tc>
        <w:tc>
          <w:tcPr>
            <w:tcW w:w="995" w:type="dxa"/>
            <w:vAlign w:val="top"/>
          </w:tcPr>
          <w:p w14:paraId="013265D8">
            <w:pPr>
              <w:rPr>
                <w:rFonts w:ascii="Arial"/>
                <w:sz w:val="21"/>
              </w:rPr>
            </w:pPr>
          </w:p>
        </w:tc>
        <w:tc>
          <w:tcPr>
            <w:tcW w:w="990" w:type="dxa"/>
            <w:vAlign w:val="top"/>
          </w:tcPr>
          <w:p w14:paraId="7520BBEE">
            <w:pPr>
              <w:rPr>
                <w:rFonts w:ascii="Arial"/>
                <w:sz w:val="21"/>
              </w:rPr>
            </w:pPr>
          </w:p>
        </w:tc>
        <w:tc>
          <w:tcPr>
            <w:tcW w:w="994" w:type="dxa"/>
            <w:vAlign w:val="top"/>
          </w:tcPr>
          <w:p w14:paraId="2E09AFE8">
            <w:pPr>
              <w:rPr>
                <w:rFonts w:ascii="Arial"/>
                <w:sz w:val="21"/>
              </w:rPr>
            </w:pPr>
          </w:p>
        </w:tc>
        <w:tc>
          <w:tcPr>
            <w:tcW w:w="935" w:type="dxa"/>
            <w:vAlign w:val="top"/>
          </w:tcPr>
          <w:p w14:paraId="0A0539EA">
            <w:pPr>
              <w:rPr>
                <w:rFonts w:ascii="Arial"/>
                <w:sz w:val="21"/>
              </w:rPr>
            </w:pPr>
          </w:p>
        </w:tc>
        <w:tc>
          <w:tcPr>
            <w:tcW w:w="1120" w:type="dxa"/>
            <w:vAlign w:val="top"/>
          </w:tcPr>
          <w:p w14:paraId="5DCF4A83">
            <w:pPr>
              <w:rPr>
                <w:rFonts w:ascii="Arial"/>
                <w:sz w:val="21"/>
              </w:rPr>
            </w:pPr>
          </w:p>
        </w:tc>
        <w:tc>
          <w:tcPr>
            <w:tcW w:w="1074" w:type="dxa"/>
            <w:vAlign w:val="top"/>
          </w:tcPr>
          <w:p w14:paraId="0C387350">
            <w:pPr>
              <w:rPr>
                <w:rFonts w:ascii="Arial"/>
                <w:sz w:val="21"/>
              </w:rPr>
            </w:pPr>
          </w:p>
        </w:tc>
      </w:tr>
      <w:tr w14:paraId="439DB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40" w:type="dxa"/>
            <w:vAlign w:val="top"/>
          </w:tcPr>
          <w:p w14:paraId="0D992F6D">
            <w:pPr>
              <w:spacing w:before="49" w:line="214" w:lineRule="auto"/>
              <w:ind w:left="272"/>
              <w:rPr>
                <w:rFonts w:ascii="宋体" w:hAnsi="宋体" w:eastAsia="宋体" w:cs="宋体"/>
                <w:sz w:val="22"/>
                <w:szCs w:val="22"/>
              </w:rPr>
            </w:pPr>
            <w:r>
              <w:rPr>
                <w:rFonts w:ascii="宋体" w:hAnsi="宋体" w:eastAsia="宋体" w:cs="宋体"/>
                <w:sz w:val="22"/>
                <w:szCs w:val="22"/>
              </w:rPr>
              <w:t>3</w:t>
            </w:r>
          </w:p>
        </w:tc>
        <w:tc>
          <w:tcPr>
            <w:tcW w:w="2524" w:type="dxa"/>
            <w:vAlign w:val="top"/>
          </w:tcPr>
          <w:p w14:paraId="70B2205D">
            <w:pPr>
              <w:spacing w:before="52" w:line="220" w:lineRule="auto"/>
              <w:ind w:left="842"/>
              <w:rPr>
                <w:rFonts w:ascii="宋体" w:hAnsi="宋体" w:eastAsia="宋体" w:cs="宋体"/>
                <w:sz w:val="21"/>
                <w:szCs w:val="21"/>
              </w:rPr>
            </w:pPr>
            <w:r>
              <w:rPr>
                <w:rFonts w:ascii="宋体" w:hAnsi="宋体" w:eastAsia="宋体" w:cs="宋体"/>
                <w:spacing w:val="-2"/>
                <w:sz w:val="21"/>
                <w:szCs w:val="21"/>
              </w:rPr>
              <w:t>模具组装</w:t>
            </w:r>
          </w:p>
        </w:tc>
        <w:tc>
          <w:tcPr>
            <w:tcW w:w="819" w:type="dxa"/>
            <w:vAlign w:val="top"/>
          </w:tcPr>
          <w:p w14:paraId="2CD0325F">
            <w:pPr>
              <w:spacing w:before="37" w:line="206"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414BF4BF">
            <w:pPr>
              <w:spacing w:before="49" w:line="214"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31E941EB">
            <w:pPr>
              <w:rPr>
                <w:rFonts w:ascii="Arial"/>
                <w:sz w:val="21"/>
              </w:rPr>
            </w:pPr>
          </w:p>
        </w:tc>
        <w:tc>
          <w:tcPr>
            <w:tcW w:w="995" w:type="dxa"/>
            <w:vAlign w:val="top"/>
          </w:tcPr>
          <w:p w14:paraId="77EE2789">
            <w:pPr>
              <w:rPr>
                <w:rFonts w:ascii="Arial"/>
                <w:sz w:val="21"/>
              </w:rPr>
            </w:pPr>
          </w:p>
        </w:tc>
        <w:tc>
          <w:tcPr>
            <w:tcW w:w="934" w:type="dxa"/>
            <w:vAlign w:val="top"/>
          </w:tcPr>
          <w:p w14:paraId="1082AB7D">
            <w:pPr>
              <w:rPr>
                <w:rFonts w:ascii="Arial"/>
                <w:sz w:val="21"/>
              </w:rPr>
            </w:pPr>
          </w:p>
        </w:tc>
        <w:tc>
          <w:tcPr>
            <w:tcW w:w="995" w:type="dxa"/>
            <w:vAlign w:val="top"/>
          </w:tcPr>
          <w:p w14:paraId="53DD8155">
            <w:pPr>
              <w:rPr>
                <w:rFonts w:ascii="Arial"/>
                <w:sz w:val="21"/>
              </w:rPr>
            </w:pPr>
          </w:p>
        </w:tc>
        <w:tc>
          <w:tcPr>
            <w:tcW w:w="990" w:type="dxa"/>
            <w:vAlign w:val="top"/>
          </w:tcPr>
          <w:p w14:paraId="1C8452E8">
            <w:pPr>
              <w:rPr>
                <w:rFonts w:ascii="Arial"/>
                <w:sz w:val="21"/>
              </w:rPr>
            </w:pPr>
          </w:p>
        </w:tc>
        <w:tc>
          <w:tcPr>
            <w:tcW w:w="994" w:type="dxa"/>
            <w:vAlign w:val="top"/>
          </w:tcPr>
          <w:p w14:paraId="3975883F">
            <w:pPr>
              <w:rPr>
                <w:rFonts w:ascii="Arial"/>
                <w:sz w:val="21"/>
              </w:rPr>
            </w:pPr>
          </w:p>
        </w:tc>
        <w:tc>
          <w:tcPr>
            <w:tcW w:w="935" w:type="dxa"/>
            <w:vAlign w:val="top"/>
          </w:tcPr>
          <w:p w14:paraId="73CC62FF">
            <w:pPr>
              <w:rPr>
                <w:rFonts w:ascii="Arial"/>
                <w:sz w:val="21"/>
              </w:rPr>
            </w:pPr>
          </w:p>
        </w:tc>
        <w:tc>
          <w:tcPr>
            <w:tcW w:w="1120" w:type="dxa"/>
            <w:vAlign w:val="top"/>
          </w:tcPr>
          <w:p w14:paraId="1A1961C1">
            <w:pPr>
              <w:rPr>
                <w:rFonts w:ascii="Arial"/>
                <w:sz w:val="21"/>
              </w:rPr>
            </w:pPr>
          </w:p>
        </w:tc>
        <w:tc>
          <w:tcPr>
            <w:tcW w:w="1074" w:type="dxa"/>
            <w:vAlign w:val="top"/>
          </w:tcPr>
          <w:p w14:paraId="5C0A9F8A">
            <w:pPr>
              <w:rPr>
                <w:rFonts w:ascii="Arial"/>
                <w:sz w:val="21"/>
              </w:rPr>
            </w:pPr>
          </w:p>
        </w:tc>
      </w:tr>
      <w:tr w14:paraId="3C7E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40" w:type="dxa"/>
            <w:vAlign w:val="top"/>
          </w:tcPr>
          <w:p w14:paraId="18FAD190">
            <w:pPr>
              <w:spacing w:before="165" w:line="241" w:lineRule="auto"/>
              <w:ind w:left="267"/>
              <w:rPr>
                <w:rFonts w:ascii="宋体" w:hAnsi="宋体" w:eastAsia="宋体" w:cs="宋体"/>
                <w:sz w:val="22"/>
                <w:szCs w:val="22"/>
              </w:rPr>
            </w:pPr>
            <w:r>
              <w:rPr>
                <w:rFonts w:ascii="宋体" w:hAnsi="宋体" w:eastAsia="宋体" w:cs="宋体"/>
                <w:sz w:val="22"/>
                <w:szCs w:val="22"/>
              </w:rPr>
              <w:t>4</w:t>
            </w:r>
          </w:p>
        </w:tc>
        <w:tc>
          <w:tcPr>
            <w:tcW w:w="2524" w:type="dxa"/>
            <w:vAlign w:val="top"/>
          </w:tcPr>
          <w:p w14:paraId="76B0DEBD">
            <w:pPr>
              <w:spacing w:before="28" w:line="219" w:lineRule="auto"/>
              <w:ind w:left="110"/>
              <w:rPr>
                <w:rFonts w:ascii="宋体" w:hAnsi="宋体" w:eastAsia="宋体" w:cs="宋体"/>
                <w:sz w:val="21"/>
                <w:szCs w:val="21"/>
              </w:rPr>
            </w:pPr>
            <w:r>
              <w:rPr>
                <w:rFonts w:ascii="宋体" w:hAnsi="宋体" w:eastAsia="宋体" w:cs="宋体"/>
                <w:spacing w:val="-1"/>
                <w:sz w:val="21"/>
                <w:szCs w:val="21"/>
              </w:rPr>
              <w:t>涂刷辅材（脱模剂、露石</w:t>
            </w:r>
          </w:p>
          <w:p w14:paraId="7F0417B8">
            <w:pPr>
              <w:spacing w:before="25" w:line="203" w:lineRule="auto"/>
              <w:ind w:left="1054"/>
              <w:rPr>
                <w:rFonts w:ascii="宋体" w:hAnsi="宋体" w:eastAsia="宋体" w:cs="宋体"/>
                <w:sz w:val="21"/>
                <w:szCs w:val="21"/>
              </w:rPr>
            </w:pPr>
            <w:r>
              <w:rPr>
                <w:rFonts w:ascii="宋体" w:hAnsi="宋体" w:eastAsia="宋体" w:cs="宋体"/>
                <w:spacing w:val="-6"/>
                <w:sz w:val="21"/>
                <w:szCs w:val="21"/>
              </w:rPr>
              <w:t>剂）</w:t>
            </w:r>
          </w:p>
        </w:tc>
        <w:tc>
          <w:tcPr>
            <w:tcW w:w="819" w:type="dxa"/>
            <w:vAlign w:val="top"/>
          </w:tcPr>
          <w:p w14:paraId="1DC510D7">
            <w:pPr>
              <w:spacing w:before="153" w:line="220"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6FD9A46A">
            <w:pPr>
              <w:spacing w:before="165" w:line="241"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377CE20D">
            <w:pPr>
              <w:rPr>
                <w:rFonts w:ascii="Arial"/>
                <w:sz w:val="21"/>
              </w:rPr>
            </w:pPr>
          </w:p>
        </w:tc>
        <w:tc>
          <w:tcPr>
            <w:tcW w:w="995" w:type="dxa"/>
            <w:vAlign w:val="top"/>
          </w:tcPr>
          <w:p w14:paraId="53FC6680">
            <w:pPr>
              <w:rPr>
                <w:rFonts w:ascii="Arial"/>
                <w:sz w:val="21"/>
              </w:rPr>
            </w:pPr>
          </w:p>
        </w:tc>
        <w:tc>
          <w:tcPr>
            <w:tcW w:w="934" w:type="dxa"/>
            <w:vAlign w:val="top"/>
          </w:tcPr>
          <w:p w14:paraId="6C8E6901">
            <w:pPr>
              <w:rPr>
                <w:rFonts w:ascii="Arial"/>
                <w:sz w:val="21"/>
              </w:rPr>
            </w:pPr>
          </w:p>
        </w:tc>
        <w:tc>
          <w:tcPr>
            <w:tcW w:w="995" w:type="dxa"/>
            <w:vAlign w:val="top"/>
          </w:tcPr>
          <w:p w14:paraId="71227A65">
            <w:pPr>
              <w:rPr>
                <w:rFonts w:ascii="Arial"/>
                <w:sz w:val="21"/>
              </w:rPr>
            </w:pPr>
          </w:p>
        </w:tc>
        <w:tc>
          <w:tcPr>
            <w:tcW w:w="990" w:type="dxa"/>
            <w:vAlign w:val="top"/>
          </w:tcPr>
          <w:p w14:paraId="6EA9563D">
            <w:pPr>
              <w:rPr>
                <w:rFonts w:ascii="Arial"/>
                <w:sz w:val="21"/>
              </w:rPr>
            </w:pPr>
          </w:p>
        </w:tc>
        <w:tc>
          <w:tcPr>
            <w:tcW w:w="994" w:type="dxa"/>
            <w:vAlign w:val="top"/>
          </w:tcPr>
          <w:p w14:paraId="5A5D252C">
            <w:pPr>
              <w:rPr>
                <w:rFonts w:ascii="Arial"/>
                <w:sz w:val="21"/>
              </w:rPr>
            </w:pPr>
          </w:p>
        </w:tc>
        <w:tc>
          <w:tcPr>
            <w:tcW w:w="935" w:type="dxa"/>
            <w:vAlign w:val="top"/>
          </w:tcPr>
          <w:p w14:paraId="3FC4A5F0">
            <w:pPr>
              <w:rPr>
                <w:rFonts w:ascii="Arial"/>
                <w:sz w:val="21"/>
              </w:rPr>
            </w:pPr>
          </w:p>
        </w:tc>
        <w:tc>
          <w:tcPr>
            <w:tcW w:w="1120" w:type="dxa"/>
            <w:vAlign w:val="top"/>
          </w:tcPr>
          <w:p w14:paraId="1554F238">
            <w:pPr>
              <w:rPr>
                <w:rFonts w:ascii="Arial"/>
                <w:sz w:val="21"/>
              </w:rPr>
            </w:pPr>
          </w:p>
        </w:tc>
        <w:tc>
          <w:tcPr>
            <w:tcW w:w="1074" w:type="dxa"/>
            <w:vAlign w:val="top"/>
          </w:tcPr>
          <w:p w14:paraId="65A20977">
            <w:pPr>
              <w:rPr>
                <w:rFonts w:ascii="Arial"/>
                <w:sz w:val="21"/>
              </w:rPr>
            </w:pPr>
          </w:p>
        </w:tc>
      </w:tr>
      <w:tr w14:paraId="7A841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5EE0EF96">
            <w:pPr>
              <w:spacing w:before="51" w:line="212" w:lineRule="auto"/>
              <w:ind w:left="272"/>
              <w:rPr>
                <w:rFonts w:ascii="宋体" w:hAnsi="宋体" w:eastAsia="宋体" w:cs="宋体"/>
                <w:sz w:val="22"/>
                <w:szCs w:val="22"/>
              </w:rPr>
            </w:pPr>
            <w:r>
              <w:rPr>
                <w:rFonts w:ascii="宋体" w:hAnsi="宋体" w:eastAsia="宋体" w:cs="宋体"/>
                <w:sz w:val="22"/>
                <w:szCs w:val="22"/>
              </w:rPr>
              <w:t>5</w:t>
            </w:r>
          </w:p>
        </w:tc>
        <w:tc>
          <w:tcPr>
            <w:tcW w:w="2524" w:type="dxa"/>
            <w:vAlign w:val="top"/>
          </w:tcPr>
          <w:p w14:paraId="3CC29FA0">
            <w:pPr>
              <w:spacing w:before="54" w:line="219" w:lineRule="auto"/>
              <w:ind w:left="844"/>
              <w:rPr>
                <w:rFonts w:ascii="宋体" w:hAnsi="宋体" w:eastAsia="宋体" w:cs="宋体"/>
                <w:sz w:val="21"/>
                <w:szCs w:val="21"/>
              </w:rPr>
            </w:pPr>
            <w:r>
              <w:rPr>
                <w:rFonts w:ascii="宋体" w:hAnsi="宋体" w:eastAsia="宋体" w:cs="宋体"/>
                <w:spacing w:val="-2"/>
                <w:sz w:val="21"/>
                <w:szCs w:val="21"/>
              </w:rPr>
              <w:t>其他辅材</w:t>
            </w:r>
          </w:p>
        </w:tc>
        <w:tc>
          <w:tcPr>
            <w:tcW w:w="819" w:type="dxa"/>
            <w:vAlign w:val="top"/>
          </w:tcPr>
          <w:p w14:paraId="682A0E90">
            <w:pPr>
              <w:spacing w:before="38" w:line="204"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4395033D">
            <w:pPr>
              <w:spacing w:before="51" w:line="212"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7D5F1BE0">
            <w:pPr>
              <w:rPr>
                <w:rFonts w:ascii="Arial"/>
                <w:sz w:val="21"/>
              </w:rPr>
            </w:pPr>
          </w:p>
        </w:tc>
        <w:tc>
          <w:tcPr>
            <w:tcW w:w="995" w:type="dxa"/>
            <w:vAlign w:val="top"/>
          </w:tcPr>
          <w:p w14:paraId="788B8575">
            <w:pPr>
              <w:rPr>
                <w:rFonts w:ascii="Arial"/>
                <w:sz w:val="21"/>
              </w:rPr>
            </w:pPr>
          </w:p>
        </w:tc>
        <w:tc>
          <w:tcPr>
            <w:tcW w:w="934" w:type="dxa"/>
            <w:vAlign w:val="top"/>
          </w:tcPr>
          <w:p w14:paraId="6B402296">
            <w:pPr>
              <w:rPr>
                <w:rFonts w:ascii="Arial"/>
                <w:sz w:val="21"/>
              </w:rPr>
            </w:pPr>
          </w:p>
        </w:tc>
        <w:tc>
          <w:tcPr>
            <w:tcW w:w="995" w:type="dxa"/>
            <w:vAlign w:val="top"/>
          </w:tcPr>
          <w:p w14:paraId="1441B516">
            <w:pPr>
              <w:rPr>
                <w:rFonts w:ascii="Arial"/>
                <w:sz w:val="21"/>
              </w:rPr>
            </w:pPr>
          </w:p>
        </w:tc>
        <w:tc>
          <w:tcPr>
            <w:tcW w:w="990" w:type="dxa"/>
            <w:vAlign w:val="top"/>
          </w:tcPr>
          <w:p w14:paraId="6EAE719F">
            <w:pPr>
              <w:rPr>
                <w:rFonts w:ascii="Arial"/>
                <w:sz w:val="21"/>
              </w:rPr>
            </w:pPr>
          </w:p>
        </w:tc>
        <w:tc>
          <w:tcPr>
            <w:tcW w:w="994" w:type="dxa"/>
            <w:vAlign w:val="top"/>
          </w:tcPr>
          <w:p w14:paraId="180F1BDE">
            <w:pPr>
              <w:rPr>
                <w:rFonts w:ascii="Arial"/>
                <w:sz w:val="21"/>
              </w:rPr>
            </w:pPr>
          </w:p>
        </w:tc>
        <w:tc>
          <w:tcPr>
            <w:tcW w:w="935" w:type="dxa"/>
            <w:vAlign w:val="top"/>
          </w:tcPr>
          <w:p w14:paraId="4319C7C8">
            <w:pPr>
              <w:rPr>
                <w:rFonts w:ascii="Arial"/>
                <w:sz w:val="21"/>
              </w:rPr>
            </w:pPr>
          </w:p>
        </w:tc>
        <w:tc>
          <w:tcPr>
            <w:tcW w:w="1120" w:type="dxa"/>
            <w:vAlign w:val="top"/>
          </w:tcPr>
          <w:p w14:paraId="64CCCEB1">
            <w:pPr>
              <w:rPr>
                <w:rFonts w:ascii="Arial"/>
                <w:sz w:val="21"/>
              </w:rPr>
            </w:pPr>
          </w:p>
        </w:tc>
        <w:tc>
          <w:tcPr>
            <w:tcW w:w="1074" w:type="dxa"/>
            <w:vAlign w:val="top"/>
          </w:tcPr>
          <w:p w14:paraId="1E8DE938">
            <w:pPr>
              <w:rPr>
                <w:rFonts w:ascii="Arial"/>
                <w:sz w:val="21"/>
              </w:rPr>
            </w:pPr>
          </w:p>
        </w:tc>
      </w:tr>
      <w:tr w14:paraId="1DB57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4A707CC8">
            <w:pPr>
              <w:spacing w:before="52" w:line="211" w:lineRule="auto"/>
              <w:ind w:left="270"/>
              <w:rPr>
                <w:rFonts w:ascii="宋体" w:hAnsi="宋体" w:eastAsia="宋体" w:cs="宋体"/>
                <w:sz w:val="22"/>
                <w:szCs w:val="22"/>
              </w:rPr>
            </w:pPr>
            <w:r>
              <w:rPr>
                <w:rFonts w:ascii="宋体" w:hAnsi="宋体" w:eastAsia="宋体" w:cs="宋体"/>
                <w:sz w:val="22"/>
                <w:szCs w:val="22"/>
              </w:rPr>
              <w:t>6</w:t>
            </w:r>
          </w:p>
        </w:tc>
        <w:tc>
          <w:tcPr>
            <w:tcW w:w="2524" w:type="dxa"/>
            <w:vAlign w:val="top"/>
          </w:tcPr>
          <w:p w14:paraId="76724C0A">
            <w:pPr>
              <w:spacing w:before="56" w:line="218" w:lineRule="auto"/>
              <w:ind w:left="842"/>
              <w:rPr>
                <w:rFonts w:ascii="宋体" w:hAnsi="宋体" w:eastAsia="宋体" w:cs="宋体"/>
                <w:sz w:val="21"/>
                <w:szCs w:val="21"/>
              </w:rPr>
            </w:pPr>
            <w:r>
              <w:rPr>
                <w:rFonts w:ascii="宋体" w:hAnsi="宋体" w:eastAsia="宋体" w:cs="宋体"/>
                <w:spacing w:val="-2"/>
                <w:sz w:val="21"/>
                <w:szCs w:val="21"/>
              </w:rPr>
              <w:t>钢筋绑扎</w:t>
            </w:r>
          </w:p>
        </w:tc>
        <w:tc>
          <w:tcPr>
            <w:tcW w:w="819" w:type="dxa"/>
            <w:vAlign w:val="top"/>
          </w:tcPr>
          <w:p w14:paraId="789F876D">
            <w:pPr>
              <w:spacing w:before="40" w:line="203"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393D1ECC">
            <w:pPr>
              <w:spacing w:before="52" w:line="211"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743AF925">
            <w:pPr>
              <w:rPr>
                <w:rFonts w:ascii="Arial"/>
                <w:sz w:val="21"/>
              </w:rPr>
            </w:pPr>
          </w:p>
        </w:tc>
        <w:tc>
          <w:tcPr>
            <w:tcW w:w="995" w:type="dxa"/>
            <w:vAlign w:val="top"/>
          </w:tcPr>
          <w:p w14:paraId="05095788">
            <w:pPr>
              <w:rPr>
                <w:rFonts w:ascii="Arial"/>
                <w:sz w:val="21"/>
              </w:rPr>
            </w:pPr>
          </w:p>
        </w:tc>
        <w:tc>
          <w:tcPr>
            <w:tcW w:w="934" w:type="dxa"/>
            <w:vAlign w:val="top"/>
          </w:tcPr>
          <w:p w14:paraId="5A9B393D">
            <w:pPr>
              <w:rPr>
                <w:rFonts w:ascii="Arial"/>
                <w:sz w:val="21"/>
              </w:rPr>
            </w:pPr>
          </w:p>
        </w:tc>
        <w:tc>
          <w:tcPr>
            <w:tcW w:w="995" w:type="dxa"/>
            <w:vAlign w:val="top"/>
          </w:tcPr>
          <w:p w14:paraId="15AF6924">
            <w:pPr>
              <w:rPr>
                <w:rFonts w:ascii="Arial"/>
                <w:sz w:val="21"/>
              </w:rPr>
            </w:pPr>
          </w:p>
        </w:tc>
        <w:tc>
          <w:tcPr>
            <w:tcW w:w="990" w:type="dxa"/>
            <w:vAlign w:val="top"/>
          </w:tcPr>
          <w:p w14:paraId="01621D9C">
            <w:pPr>
              <w:rPr>
                <w:rFonts w:ascii="Arial"/>
                <w:sz w:val="21"/>
              </w:rPr>
            </w:pPr>
          </w:p>
        </w:tc>
        <w:tc>
          <w:tcPr>
            <w:tcW w:w="994" w:type="dxa"/>
            <w:vAlign w:val="top"/>
          </w:tcPr>
          <w:p w14:paraId="60F593BE">
            <w:pPr>
              <w:rPr>
                <w:rFonts w:ascii="Arial"/>
                <w:sz w:val="21"/>
              </w:rPr>
            </w:pPr>
          </w:p>
        </w:tc>
        <w:tc>
          <w:tcPr>
            <w:tcW w:w="935" w:type="dxa"/>
            <w:vAlign w:val="top"/>
          </w:tcPr>
          <w:p w14:paraId="2CDA99A3">
            <w:pPr>
              <w:rPr>
                <w:rFonts w:ascii="Arial"/>
                <w:sz w:val="21"/>
              </w:rPr>
            </w:pPr>
          </w:p>
        </w:tc>
        <w:tc>
          <w:tcPr>
            <w:tcW w:w="1120" w:type="dxa"/>
            <w:vAlign w:val="top"/>
          </w:tcPr>
          <w:p w14:paraId="20E4C82E">
            <w:pPr>
              <w:rPr>
                <w:rFonts w:ascii="Arial"/>
                <w:sz w:val="21"/>
              </w:rPr>
            </w:pPr>
          </w:p>
        </w:tc>
        <w:tc>
          <w:tcPr>
            <w:tcW w:w="1074" w:type="dxa"/>
            <w:vAlign w:val="top"/>
          </w:tcPr>
          <w:p w14:paraId="08A18ED6">
            <w:pPr>
              <w:rPr>
                <w:rFonts w:ascii="Arial"/>
                <w:sz w:val="21"/>
              </w:rPr>
            </w:pPr>
          </w:p>
        </w:tc>
      </w:tr>
      <w:tr w14:paraId="3F799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40" w:type="dxa"/>
            <w:vAlign w:val="top"/>
          </w:tcPr>
          <w:p w14:paraId="3BFA90AB">
            <w:pPr>
              <w:spacing w:before="53" w:line="211" w:lineRule="auto"/>
              <w:ind w:left="273"/>
              <w:rPr>
                <w:rFonts w:ascii="宋体" w:hAnsi="宋体" w:eastAsia="宋体" w:cs="宋体"/>
                <w:sz w:val="22"/>
                <w:szCs w:val="22"/>
              </w:rPr>
            </w:pPr>
            <w:r>
              <w:rPr>
                <w:rFonts w:ascii="宋体" w:hAnsi="宋体" w:eastAsia="宋体" w:cs="宋体"/>
                <w:sz w:val="22"/>
                <w:szCs w:val="22"/>
              </w:rPr>
              <w:t>7</w:t>
            </w:r>
          </w:p>
        </w:tc>
        <w:tc>
          <w:tcPr>
            <w:tcW w:w="2524" w:type="dxa"/>
            <w:vAlign w:val="top"/>
          </w:tcPr>
          <w:p w14:paraId="611BB822">
            <w:pPr>
              <w:spacing w:before="57" w:line="218" w:lineRule="auto"/>
              <w:ind w:left="846"/>
              <w:rPr>
                <w:rFonts w:ascii="宋体" w:hAnsi="宋体" w:eastAsia="宋体" w:cs="宋体"/>
                <w:sz w:val="21"/>
                <w:szCs w:val="21"/>
              </w:rPr>
            </w:pPr>
            <w:r>
              <w:rPr>
                <w:rFonts w:ascii="宋体" w:hAnsi="宋体" w:eastAsia="宋体" w:cs="宋体"/>
                <w:spacing w:val="-3"/>
                <w:sz w:val="21"/>
                <w:szCs w:val="21"/>
              </w:rPr>
              <w:t>水电预埋</w:t>
            </w:r>
          </w:p>
        </w:tc>
        <w:tc>
          <w:tcPr>
            <w:tcW w:w="819" w:type="dxa"/>
            <w:vAlign w:val="top"/>
          </w:tcPr>
          <w:p w14:paraId="13F7759E">
            <w:pPr>
              <w:spacing w:before="41" w:line="203"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2681AC0A">
            <w:pPr>
              <w:spacing w:before="53" w:line="211"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1EBC5010">
            <w:pPr>
              <w:rPr>
                <w:rFonts w:ascii="Arial"/>
                <w:sz w:val="21"/>
              </w:rPr>
            </w:pPr>
          </w:p>
        </w:tc>
        <w:tc>
          <w:tcPr>
            <w:tcW w:w="995" w:type="dxa"/>
            <w:vAlign w:val="top"/>
          </w:tcPr>
          <w:p w14:paraId="1D6E5EB6">
            <w:pPr>
              <w:rPr>
                <w:rFonts w:ascii="Arial"/>
                <w:sz w:val="21"/>
              </w:rPr>
            </w:pPr>
          </w:p>
        </w:tc>
        <w:tc>
          <w:tcPr>
            <w:tcW w:w="934" w:type="dxa"/>
            <w:vAlign w:val="top"/>
          </w:tcPr>
          <w:p w14:paraId="7E9FB2A0">
            <w:pPr>
              <w:rPr>
                <w:rFonts w:ascii="Arial"/>
                <w:sz w:val="21"/>
              </w:rPr>
            </w:pPr>
          </w:p>
        </w:tc>
        <w:tc>
          <w:tcPr>
            <w:tcW w:w="995" w:type="dxa"/>
            <w:vAlign w:val="top"/>
          </w:tcPr>
          <w:p w14:paraId="414EA15F">
            <w:pPr>
              <w:rPr>
                <w:rFonts w:ascii="Arial"/>
                <w:sz w:val="21"/>
              </w:rPr>
            </w:pPr>
          </w:p>
        </w:tc>
        <w:tc>
          <w:tcPr>
            <w:tcW w:w="990" w:type="dxa"/>
            <w:vAlign w:val="top"/>
          </w:tcPr>
          <w:p w14:paraId="258BC982">
            <w:pPr>
              <w:rPr>
                <w:rFonts w:ascii="Arial"/>
                <w:sz w:val="21"/>
              </w:rPr>
            </w:pPr>
          </w:p>
        </w:tc>
        <w:tc>
          <w:tcPr>
            <w:tcW w:w="994" w:type="dxa"/>
            <w:vAlign w:val="top"/>
          </w:tcPr>
          <w:p w14:paraId="04366A5D">
            <w:pPr>
              <w:rPr>
                <w:rFonts w:ascii="Arial"/>
                <w:sz w:val="21"/>
              </w:rPr>
            </w:pPr>
          </w:p>
        </w:tc>
        <w:tc>
          <w:tcPr>
            <w:tcW w:w="935" w:type="dxa"/>
            <w:vAlign w:val="top"/>
          </w:tcPr>
          <w:p w14:paraId="74CA729F">
            <w:pPr>
              <w:rPr>
                <w:rFonts w:ascii="Arial"/>
                <w:sz w:val="21"/>
              </w:rPr>
            </w:pPr>
          </w:p>
        </w:tc>
        <w:tc>
          <w:tcPr>
            <w:tcW w:w="1120" w:type="dxa"/>
            <w:vAlign w:val="top"/>
          </w:tcPr>
          <w:p w14:paraId="541C0611">
            <w:pPr>
              <w:rPr>
                <w:rFonts w:ascii="Arial"/>
                <w:sz w:val="21"/>
              </w:rPr>
            </w:pPr>
          </w:p>
        </w:tc>
        <w:tc>
          <w:tcPr>
            <w:tcW w:w="1074" w:type="dxa"/>
            <w:vAlign w:val="top"/>
          </w:tcPr>
          <w:p w14:paraId="32C41281">
            <w:pPr>
              <w:rPr>
                <w:rFonts w:ascii="Arial"/>
                <w:sz w:val="21"/>
              </w:rPr>
            </w:pPr>
          </w:p>
        </w:tc>
      </w:tr>
      <w:tr w14:paraId="3CC76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40" w:type="dxa"/>
            <w:vAlign w:val="top"/>
          </w:tcPr>
          <w:p w14:paraId="7EFA3809">
            <w:pPr>
              <w:spacing w:before="168"/>
              <w:ind w:left="269"/>
              <w:rPr>
                <w:rFonts w:ascii="宋体" w:hAnsi="宋体" w:eastAsia="宋体" w:cs="宋体"/>
                <w:sz w:val="22"/>
                <w:szCs w:val="22"/>
              </w:rPr>
            </w:pPr>
            <w:r>
              <w:rPr>
                <w:rFonts w:ascii="宋体" w:hAnsi="宋体" w:eastAsia="宋体" w:cs="宋体"/>
                <w:sz w:val="22"/>
                <w:szCs w:val="22"/>
              </w:rPr>
              <w:t>8</w:t>
            </w:r>
          </w:p>
        </w:tc>
        <w:tc>
          <w:tcPr>
            <w:tcW w:w="2524" w:type="dxa"/>
            <w:vAlign w:val="top"/>
          </w:tcPr>
          <w:p w14:paraId="70D20581">
            <w:pPr>
              <w:spacing w:before="31" w:line="221" w:lineRule="auto"/>
              <w:ind w:left="633" w:right="104" w:hanging="526"/>
              <w:rPr>
                <w:rFonts w:ascii="宋体" w:hAnsi="宋体" w:eastAsia="宋体" w:cs="宋体"/>
                <w:sz w:val="21"/>
                <w:szCs w:val="21"/>
              </w:rPr>
            </w:pPr>
            <w:r>
              <w:rPr>
                <w:rFonts w:ascii="宋体" w:hAnsi="宋体" w:eastAsia="宋体" w:cs="宋体"/>
                <w:spacing w:val="-1"/>
                <w:sz w:val="21"/>
                <w:szCs w:val="21"/>
              </w:rPr>
              <w:t>砼浇筑、振捣、收面、拉</w:t>
            </w:r>
            <w:r>
              <w:rPr>
                <w:rFonts w:ascii="宋体" w:hAnsi="宋体" w:eastAsia="宋体" w:cs="宋体"/>
                <w:spacing w:val="-2"/>
                <w:sz w:val="21"/>
                <w:szCs w:val="21"/>
              </w:rPr>
              <w:t>毛、水洗工具</w:t>
            </w:r>
          </w:p>
        </w:tc>
        <w:tc>
          <w:tcPr>
            <w:tcW w:w="819" w:type="dxa"/>
            <w:vAlign w:val="top"/>
          </w:tcPr>
          <w:p w14:paraId="7966387C">
            <w:pPr>
              <w:spacing w:before="156" w:line="220"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62062255">
            <w:pPr>
              <w:spacing w:before="168" w:line="241"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56EDF867">
            <w:pPr>
              <w:rPr>
                <w:rFonts w:ascii="Arial"/>
                <w:sz w:val="21"/>
              </w:rPr>
            </w:pPr>
          </w:p>
        </w:tc>
        <w:tc>
          <w:tcPr>
            <w:tcW w:w="995" w:type="dxa"/>
            <w:vAlign w:val="top"/>
          </w:tcPr>
          <w:p w14:paraId="61FEA0E0">
            <w:pPr>
              <w:rPr>
                <w:rFonts w:ascii="Arial"/>
                <w:sz w:val="21"/>
              </w:rPr>
            </w:pPr>
          </w:p>
        </w:tc>
        <w:tc>
          <w:tcPr>
            <w:tcW w:w="934" w:type="dxa"/>
            <w:vAlign w:val="top"/>
          </w:tcPr>
          <w:p w14:paraId="4D179D2B">
            <w:pPr>
              <w:rPr>
                <w:rFonts w:ascii="Arial"/>
                <w:sz w:val="21"/>
              </w:rPr>
            </w:pPr>
          </w:p>
        </w:tc>
        <w:tc>
          <w:tcPr>
            <w:tcW w:w="995" w:type="dxa"/>
            <w:vAlign w:val="top"/>
          </w:tcPr>
          <w:p w14:paraId="679476FB">
            <w:pPr>
              <w:rPr>
                <w:rFonts w:ascii="Arial"/>
                <w:sz w:val="21"/>
              </w:rPr>
            </w:pPr>
          </w:p>
        </w:tc>
        <w:tc>
          <w:tcPr>
            <w:tcW w:w="990" w:type="dxa"/>
            <w:vAlign w:val="top"/>
          </w:tcPr>
          <w:p w14:paraId="7AC11C64">
            <w:pPr>
              <w:rPr>
                <w:rFonts w:ascii="Arial"/>
                <w:sz w:val="21"/>
              </w:rPr>
            </w:pPr>
          </w:p>
        </w:tc>
        <w:tc>
          <w:tcPr>
            <w:tcW w:w="994" w:type="dxa"/>
            <w:vAlign w:val="top"/>
          </w:tcPr>
          <w:p w14:paraId="46F69A98">
            <w:pPr>
              <w:rPr>
                <w:rFonts w:ascii="Arial"/>
                <w:sz w:val="21"/>
              </w:rPr>
            </w:pPr>
          </w:p>
        </w:tc>
        <w:tc>
          <w:tcPr>
            <w:tcW w:w="935" w:type="dxa"/>
            <w:vAlign w:val="top"/>
          </w:tcPr>
          <w:p w14:paraId="4E3DDE1B">
            <w:pPr>
              <w:rPr>
                <w:rFonts w:ascii="Arial"/>
                <w:sz w:val="21"/>
              </w:rPr>
            </w:pPr>
          </w:p>
        </w:tc>
        <w:tc>
          <w:tcPr>
            <w:tcW w:w="1120" w:type="dxa"/>
            <w:vAlign w:val="top"/>
          </w:tcPr>
          <w:p w14:paraId="1911D22B">
            <w:pPr>
              <w:rPr>
                <w:rFonts w:ascii="Arial"/>
                <w:sz w:val="21"/>
              </w:rPr>
            </w:pPr>
          </w:p>
        </w:tc>
        <w:tc>
          <w:tcPr>
            <w:tcW w:w="1074" w:type="dxa"/>
            <w:vAlign w:val="top"/>
          </w:tcPr>
          <w:p w14:paraId="761E46BB">
            <w:pPr>
              <w:rPr>
                <w:rFonts w:ascii="Arial"/>
                <w:sz w:val="21"/>
              </w:rPr>
            </w:pPr>
          </w:p>
        </w:tc>
      </w:tr>
      <w:tr w14:paraId="5D313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40" w:type="dxa"/>
            <w:vAlign w:val="top"/>
          </w:tcPr>
          <w:p w14:paraId="253D71D8">
            <w:pPr>
              <w:spacing w:before="54" w:line="210" w:lineRule="auto"/>
              <w:ind w:left="269"/>
              <w:rPr>
                <w:rFonts w:ascii="宋体" w:hAnsi="宋体" w:eastAsia="宋体" w:cs="宋体"/>
                <w:sz w:val="22"/>
                <w:szCs w:val="22"/>
              </w:rPr>
            </w:pPr>
            <w:r>
              <w:rPr>
                <w:rFonts w:ascii="宋体" w:hAnsi="宋体" w:eastAsia="宋体" w:cs="宋体"/>
                <w:sz w:val="22"/>
                <w:szCs w:val="22"/>
              </w:rPr>
              <w:t>9</w:t>
            </w:r>
          </w:p>
        </w:tc>
        <w:tc>
          <w:tcPr>
            <w:tcW w:w="2524" w:type="dxa"/>
            <w:vAlign w:val="top"/>
          </w:tcPr>
          <w:p w14:paraId="0E9C5F70">
            <w:pPr>
              <w:spacing w:before="58" w:line="217" w:lineRule="auto"/>
              <w:ind w:left="320"/>
              <w:rPr>
                <w:rFonts w:ascii="宋体" w:hAnsi="宋体" w:eastAsia="宋体" w:cs="宋体"/>
                <w:sz w:val="21"/>
                <w:szCs w:val="21"/>
              </w:rPr>
            </w:pPr>
            <w:r>
              <w:rPr>
                <w:rFonts w:ascii="宋体" w:hAnsi="宋体" w:eastAsia="宋体" w:cs="宋体"/>
                <w:spacing w:val="-1"/>
                <w:sz w:val="21"/>
                <w:szCs w:val="21"/>
              </w:rPr>
              <w:t>构件成品转运、码放</w:t>
            </w:r>
          </w:p>
        </w:tc>
        <w:tc>
          <w:tcPr>
            <w:tcW w:w="819" w:type="dxa"/>
            <w:vAlign w:val="top"/>
          </w:tcPr>
          <w:p w14:paraId="2A421377">
            <w:pPr>
              <w:spacing w:before="42" w:line="202"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64CCF5AF">
            <w:pPr>
              <w:spacing w:before="54" w:line="210"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1F368E62">
            <w:pPr>
              <w:rPr>
                <w:rFonts w:ascii="Arial"/>
                <w:sz w:val="21"/>
              </w:rPr>
            </w:pPr>
          </w:p>
        </w:tc>
        <w:tc>
          <w:tcPr>
            <w:tcW w:w="995" w:type="dxa"/>
            <w:vAlign w:val="top"/>
          </w:tcPr>
          <w:p w14:paraId="48A91C0A">
            <w:pPr>
              <w:rPr>
                <w:rFonts w:ascii="Arial"/>
                <w:sz w:val="21"/>
              </w:rPr>
            </w:pPr>
          </w:p>
        </w:tc>
        <w:tc>
          <w:tcPr>
            <w:tcW w:w="934" w:type="dxa"/>
            <w:vAlign w:val="top"/>
          </w:tcPr>
          <w:p w14:paraId="75A55982">
            <w:pPr>
              <w:rPr>
                <w:rFonts w:ascii="Arial"/>
                <w:sz w:val="21"/>
              </w:rPr>
            </w:pPr>
          </w:p>
        </w:tc>
        <w:tc>
          <w:tcPr>
            <w:tcW w:w="995" w:type="dxa"/>
            <w:vAlign w:val="top"/>
          </w:tcPr>
          <w:p w14:paraId="0C7C764F">
            <w:pPr>
              <w:rPr>
                <w:rFonts w:ascii="Arial"/>
                <w:sz w:val="21"/>
              </w:rPr>
            </w:pPr>
          </w:p>
        </w:tc>
        <w:tc>
          <w:tcPr>
            <w:tcW w:w="990" w:type="dxa"/>
            <w:vAlign w:val="top"/>
          </w:tcPr>
          <w:p w14:paraId="68F01951">
            <w:pPr>
              <w:rPr>
                <w:rFonts w:ascii="Arial"/>
                <w:sz w:val="21"/>
              </w:rPr>
            </w:pPr>
          </w:p>
        </w:tc>
        <w:tc>
          <w:tcPr>
            <w:tcW w:w="994" w:type="dxa"/>
            <w:vAlign w:val="top"/>
          </w:tcPr>
          <w:p w14:paraId="773E2383">
            <w:pPr>
              <w:rPr>
                <w:rFonts w:ascii="Arial"/>
                <w:sz w:val="21"/>
              </w:rPr>
            </w:pPr>
          </w:p>
        </w:tc>
        <w:tc>
          <w:tcPr>
            <w:tcW w:w="935" w:type="dxa"/>
            <w:vAlign w:val="top"/>
          </w:tcPr>
          <w:p w14:paraId="08ECDADA">
            <w:pPr>
              <w:rPr>
                <w:rFonts w:ascii="Arial"/>
                <w:sz w:val="21"/>
              </w:rPr>
            </w:pPr>
          </w:p>
        </w:tc>
        <w:tc>
          <w:tcPr>
            <w:tcW w:w="1120" w:type="dxa"/>
            <w:vAlign w:val="top"/>
          </w:tcPr>
          <w:p w14:paraId="0131C994">
            <w:pPr>
              <w:rPr>
                <w:rFonts w:ascii="Arial"/>
                <w:sz w:val="21"/>
              </w:rPr>
            </w:pPr>
          </w:p>
        </w:tc>
        <w:tc>
          <w:tcPr>
            <w:tcW w:w="1074" w:type="dxa"/>
            <w:vAlign w:val="top"/>
          </w:tcPr>
          <w:p w14:paraId="5C97EDD6">
            <w:pPr>
              <w:rPr>
                <w:rFonts w:ascii="Arial"/>
                <w:sz w:val="21"/>
              </w:rPr>
            </w:pPr>
          </w:p>
        </w:tc>
      </w:tr>
      <w:tr w14:paraId="16714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40" w:type="dxa"/>
            <w:vAlign w:val="top"/>
          </w:tcPr>
          <w:p w14:paraId="171A3258">
            <w:pPr>
              <w:spacing w:before="54" w:line="210" w:lineRule="auto"/>
              <w:ind w:left="229"/>
              <w:rPr>
                <w:rFonts w:ascii="宋体" w:hAnsi="宋体" w:eastAsia="宋体" w:cs="宋体"/>
                <w:sz w:val="22"/>
                <w:szCs w:val="22"/>
              </w:rPr>
            </w:pPr>
            <w:r>
              <w:rPr>
                <w:rFonts w:ascii="宋体" w:hAnsi="宋体" w:eastAsia="宋体" w:cs="宋体"/>
                <w:spacing w:val="-7"/>
                <w:sz w:val="22"/>
                <w:szCs w:val="22"/>
              </w:rPr>
              <w:t>10</w:t>
            </w:r>
          </w:p>
        </w:tc>
        <w:tc>
          <w:tcPr>
            <w:tcW w:w="2524" w:type="dxa"/>
            <w:vAlign w:val="top"/>
          </w:tcPr>
          <w:p w14:paraId="4CE46BBB">
            <w:pPr>
              <w:spacing w:before="58" w:line="217" w:lineRule="auto"/>
              <w:ind w:left="1054"/>
              <w:rPr>
                <w:rFonts w:ascii="宋体" w:hAnsi="宋体" w:eastAsia="宋体" w:cs="宋体"/>
                <w:sz w:val="21"/>
                <w:szCs w:val="21"/>
              </w:rPr>
            </w:pPr>
            <w:r>
              <w:rPr>
                <w:rFonts w:ascii="宋体" w:hAnsi="宋体" w:eastAsia="宋体" w:cs="宋体"/>
                <w:spacing w:val="-3"/>
                <w:sz w:val="21"/>
                <w:szCs w:val="21"/>
              </w:rPr>
              <w:t>其他</w:t>
            </w:r>
          </w:p>
        </w:tc>
        <w:tc>
          <w:tcPr>
            <w:tcW w:w="819" w:type="dxa"/>
            <w:vAlign w:val="top"/>
          </w:tcPr>
          <w:p w14:paraId="3FE35701">
            <w:pPr>
              <w:spacing w:before="42" w:line="202"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4CE7F890">
            <w:pPr>
              <w:spacing w:before="54" w:line="210"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0C87EA0C">
            <w:pPr>
              <w:rPr>
                <w:rFonts w:ascii="Arial"/>
                <w:sz w:val="21"/>
              </w:rPr>
            </w:pPr>
          </w:p>
        </w:tc>
        <w:tc>
          <w:tcPr>
            <w:tcW w:w="995" w:type="dxa"/>
            <w:vAlign w:val="top"/>
          </w:tcPr>
          <w:p w14:paraId="5A20ACE8">
            <w:pPr>
              <w:rPr>
                <w:rFonts w:ascii="Arial"/>
                <w:sz w:val="21"/>
              </w:rPr>
            </w:pPr>
          </w:p>
        </w:tc>
        <w:tc>
          <w:tcPr>
            <w:tcW w:w="934" w:type="dxa"/>
            <w:vAlign w:val="top"/>
          </w:tcPr>
          <w:p w14:paraId="494BDF80">
            <w:pPr>
              <w:rPr>
                <w:rFonts w:ascii="Arial"/>
                <w:sz w:val="21"/>
              </w:rPr>
            </w:pPr>
          </w:p>
        </w:tc>
        <w:tc>
          <w:tcPr>
            <w:tcW w:w="995" w:type="dxa"/>
            <w:vAlign w:val="top"/>
          </w:tcPr>
          <w:p w14:paraId="2423CAA6">
            <w:pPr>
              <w:rPr>
                <w:rFonts w:ascii="Arial"/>
                <w:sz w:val="21"/>
              </w:rPr>
            </w:pPr>
          </w:p>
        </w:tc>
        <w:tc>
          <w:tcPr>
            <w:tcW w:w="990" w:type="dxa"/>
            <w:vAlign w:val="top"/>
          </w:tcPr>
          <w:p w14:paraId="586E2194">
            <w:pPr>
              <w:rPr>
                <w:rFonts w:ascii="Arial"/>
                <w:sz w:val="21"/>
              </w:rPr>
            </w:pPr>
          </w:p>
        </w:tc>
        <w:tc>
          <w:tcPr>
            <w:tcW w:w="994" w:type="dxa"/>
            <w:vAlign w:val="top"/>
          </w:tcPr>
          <w:p w14:paraId="58C1DB3C">
            <w:pPr>
              <w:rPr>
                <w:rFonts w:ascii="Arial"/>
                <w:sz w:val="21"/>
              </w:rPr>
            </w:pPr>
          </w:p>
        </w:tc>
        <w:tc>
          <w:tcPr>
            <w:tcW w:w="935" w:type="dxa"/>
            <w:vAlign w:val="top"/>
          </w:tcPr>
          <w:p w14:paraId="0251A5AA">
            <w:pPr>
              <w:rPr>
                <w:rFonts w:ascii="Arial"/>
                <w:sz w:val="21"/>
              </w:rPr>
            </w:pPr>
          </w:p>
        </w:tc>
        <w:tc>
          <w:tcPr>
            <w:tcW w:w="1120" w:type="dxa"/>
            <w:vAlign w:val="top"/>
          </w:tcPr>
          <w:p w14:paraId="462E45C8">
            <w:pPr>
              <w:rPr>
                <w:rFonts w:ascii="Arial"/>
                <w:sz w:val="21"/>
              </w:rPr>
            </w:pPr>
          </w:p>
        </w:tc>
        <w:tc>
          <w:tcPr>
            <w:tcW w:w="1074" w:type="dxa"/>
            <w:vAlign w:val="top"/>
          </w:tcPr>
          <w:p w14:paraId="1070BD06">
            <w:pPr>
              <w:rPr>
                <w:rFonts w:ascii="Arial"/>
                <w:sz w:val="21"/>
              </w:rPr>
            </w:pPr>
          </w:p>
        </w:tc>
      </w:tr>
      <w:tr w14:paraId="3A835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15047AB9">
            <w:pPr>
              <w:spacing w:before="54" w:line="209" w:lineRule="auto"/>
              <w:ind w:left="229"/>
              <w:rPr>
                <w:rFonts w:ascii="宋体" w:hAnsi="宋体" w:eastAsia="宋体" w:cs="宋体"/>
                <w:sz w:val="22"/>
                <w:szCs w:val="22"/>
              </w:rPr>
            </w:pPr>
            <w:r>
              <w:rPr>
                <w:rFonts w:ascii="宋体" w:hAnsi="宋体" w:eastAsia="宋体" w:cs="宋体"/>
                <w:spacing w:val="-7"/>
                <w:sz w:val="22"/>
                <w:szCs w:val="22"/>
              </w:rPr>
              <w:t>11</w:t>
            </w:r>
          </w:p>
        </w:tc>
        <w:tc>
          <w:tcPr>
            <w:tcW w:w="2524" w:type="dxa"/>
            <w:vAlign w:val="top"/>
          </w:tcPr>
          <w:p w14:paraId="7C70A09F">
            <w:pPr>
              <w:spacing w:before="58" w:line="216" w:lineRule="auto"/>
              <w:ind w:left="954"/>
              <w:rPr>
                <w:rFonts w:ascii="宋体" w:hAnsi="宋体" w:eastAsia="宋体" w:cs="宋体"/>
                <w:sz w:val="21"/>
                <w:szCs w:val="21"/>
              </w:rPr>
            </w:pPr>
            <w:r>
              <w:rPr>
                <w:rFonts w:ascii="宋体" w:hAnsi="宋体" w:eastAsia="宋体" w:cs="宋体"/>
                <w:spacing w:val="-14"/>
                <w:sz w:val="21"/>
                <w:szCs w:val="21"/>
              </w:rPr>
              <w:t>小计：</w:t>
            </w:r>
          </w:p>
        </w:tc>
        <w:tc>
          <w:tcPr>
            <w:tcW w:w="819" w:type="dxa"/>
            <w:vAlign w:val="top"/>
          </w:tcPr>
          <w:p w14:paraId="774CBFFC">
            <w:pPr>
              <w:spacing w:before="42" w:line="201"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32BD6A98">
            <w:pPr>
              <w:spacing w:before="54" w:line="209"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055AF935">
            <w:pPr>
              <w:rPr>
                <w:rFonts w:ascii="Arial"/>
                <w:sz w:val="21"/>
              </w:rPr>
            </w:pPr>
          </w:p>
        </w:tc>
        <w:tc>
          <w:tcPr>
            <w:tcW w:w="995" w:type="dxa"/>
            <w:vAlign w:val="top"/>
          </w:tcPr>
          <w:p w14:paraId="38F9F064">
            <w:pPr>
              <w:rPr>
                <w:rFonts w:ascii="Arial"/>
                <w:sz w:val="21"/>
              </w:rPr>
            </w:pPr>
          </w:p>
        </w:tc>
        <w:tc>
          <w:tcPr>
            <w:tcW w:w="934" w:type="dxa"/>
            <w:vAlign w:val="top"/>
          </w:tcPr>
          <w:p w14:paraId="410A9ED9">
            <w:pPr>
              <w:rPr>
                <w:rFonts w:ascii="Arial"/>
                <w:sz w:val="21"/>
              </w:rPr>
            </w:pPr>
          </w:p>
        </w:tc>
        <w:tc>
          <w:tcPr>
            <w:tcW w:w="995" w:type="dxa"/>
            <w:vAlign w:val="top"/>
          </w:tcPr>
          <w:p w14:paraId="6E03498A">
            <w:pPr>
              <w:rPr>
                <w:rFonts w:ascii="Arial"/>
                <w:sz w:val="21"/>
              </w:rPr>
            </w:pPr>
          </w:p>
        </w:tc>
        <w:tc>
          <w:tcPr>
            <w:tcW w:w="990" w:type="dxa"/>
            <w:vAlign w:val="top"/>
          </w:tcPr>
          <w:p w14:paraId="3CF2BC8D">
            <w:pPr>
              <w:rPr>
                <w:rFonts w:ascii="Arial"/>
                <w:sz w:val="21"/>
              </w:rPr>
            </w:pPr>
          </w:p>
        </w:tc>
        <w:tc>
          <w:tcPr>
            <w:tcW w:w="994" w:type="dxa"/>
            <w:vAlign w:val="top"/>
          </w:tcPr>
          <w:p w14:paraId="68455EDB">
            <w:pPr>
              <w:rPr>
                <w:rFonts w:ascii="Arial"/>
                <w:sz w:val="21"/>
              </w:rPr>
            </w:pPr>
          </w:p>
        </w:tc>
        <w:tc>
          <w:tcPr>
            <w:tcW w:w="935" w:type="dxa"/>
            <w:vAlign w:val="top"/>
          </w:tcPr>
          <w:p w14:paraId="3FCF1990">
            <w:pPr>
              <w:rPr>
                <w:rFonts w:ascii="Arial"/>
                <w:sz w:val="21"/>
              </w:rPr>
            </w:pPr>
          </w:p>
        </w:tc>
        <w:tc>
          <w:tcPr>
            <w:tcW w:w="1120" w:type="dxa"/>
            <w:vAlign w:val="top"/>
          </w:tcPr>
          <w:p w14:paraId="23E85AAC">
            <w:pPr>
              <w:rPr>
                <w:rFonts w:ascii="Arial"/>
                <w:sz w:val="21"/>
              </w:rPr>
            </w:pPr>
          </w:p>
        </w:tc>
        <w:tc>
          <w:tcPr>
            <w:tcW w:w="1074" w:type="dxa"/>
            <w:vAlign w:val="top"/>
          </w:tcPr>
          <w:p w14:paraId="41443AB8">
            <w:pPr>
              <w:rPr>
                <w:rFonts w:ascii="Arial"/>
                <w:sz w:val="21"/>
              </w:rPr>
            </w:pPr>
          </w:p>
        </w:tc>
      </w:tr>
      <w:tr w14:paraId="1AE38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40" w:type="dxa"/>
            <w:vAlign w:val="top"/>
          </w:tcPr>
          <w:p w14:paraId="445B879F">
            <w:pPr>
              <w:spacing w:before="56" w:line="208" w:lineRule="auto"/>
              <w:ind w:left="229"/>
              <w:rPr>
                <w:rFonts w:ascii="宋体" w:hAnsi="宋体" w:eastAsia="宋体" w:cs="宋体"/>
                <w:sz w:val="22"/>
                <w:szCs w:val="22"/>
              </w:rPr>
            </w:pPr>
            <w:r>
              <w:rPr>
                <w:rFonts w:ascii="宋体" w:hAnsi="宋体" w:eastAsia="宋体" w:cs="宋体"/>
                <w:spacing w:val="-7"/>
                <w:sz w:val="22"/>
                <w:szCs w:val="22"/>
              </w:rPr>
              <w:t>12</w:t>
            </w:r>
          </w:p>
        </w:tc>
        <w:tc>
          <w:tcPr>
            <w:tcW w:w="2524" w:type="dxa"/>
            <w:vAlign w:val="top"/>
          </w:tcPr>
          <w:p w14:paraId="2D358059">
            <w:pPr>
              <w:spacing w:before="59" w:line="215" w:lineRule="auto"/>
              <w:ind w:left="1052"/>
              <w:rPr>
                <w:rFonts w:ascii="宋体" w:hAnsi="宋体" w:eastAsia="宋体" w:cs="宋体"/>
                <w:sz w:val="21"/>
                <w:szCs w:val="21"/>
              </w:rPr>
            </w:pPr>
            <w:r>
              <w:rPr>
                <w:rFonts w:ascii="宋体" w:hAnsi="宋体" w:eastAsia="宋体" w:cs="宋体"/>
                <w:spacing w:val="-2"/>
                <w:sz w:val="21"/>
                <w:szCs w:val="21"/>
              </w:rPr>
              <w:t>税金</w:t>
            </w:r>
          </w:p>
        </w:tc>
        <w:tc>
          <w:tcPr>
            <w:tcW w:w="819" w:type="dxa"/>
            <w:vAlign w:val="top"/>
          </w:tcPr>
          <w:p w14:paraId="1F43253D">
            <w:pPr>
              <w:spacing w:before="43" w:line="200" w:lineRule="auto"/>
              <w:ind w:left="113"/>
              <w:rPr>
                <w:rFonts w:ascii="宋体" w:hAnsi="宋体" w:eastAsia="宋体" w:cs="宋体"/>
                <w:sz w:val="24"/>
                <w:szCs w:val="24"/>
              </w:rPr>
            </w:pPr>
            <w:r>
              <w:rPr>
                <w:rFonts w:ascii="宋体" w:hAnsi="宋体" w:eastAsia="宋体" w:cs="宋体"/>
                <w:spacing w:val="-3"/>
                <w:sz w:val="24"/>
                <w:szCs w:val="24"/>
              </w:rPr>
              <w:t>元/M³</w:t>
            </w:r>
          </w:p>
        </w:tc>
        <w:tc>
          <w:tcPr>
            <w:tcW w:w="635" w:type="dxa"/>
            <w:vAlign w:val="top"/>
          </w:tcPr>
          <w:p w14:paraId="499BC171">
            <w:pPr>
              <w:spacing w:before="56" w:line="208" w:lineRule="auto"/>
              <w:ind w:left="282"/>
              <w:rPr>
                <w:rFonts w:ascii="宋体" w:hAnsi="宋体" w:eastAsia="宋体" w:cs="宋体"/>
                <w:sz w:val="22"/>
                <w:szCs w:val="22"/>
              </w:rPr>
            </w:pPr>
            <w:r>
              <w:rPr>
                <w:rFonts w:ascii="宋体" w:hAnsi="宋体" w:eastAsia="宋体" w:cs="宋体"/>
                <w:sz w:val="22"/>
                <w:szCs w:val="22"/>
              </w:rPr>
              <w:t>1</w:t>
            </w:r>
          </w:p>
        </w:tc>
        <w:tc>
          <w:tcPr>
            <w:tcW w:w="989" w:type="dxa"/>
            <w:vAlign w:val="top"/>
          </w:tcPr>
          <w:p w14:paraId="05A3391B">
            <w:pPr>
              <w:rPr>
                <w:rFonts w:ascii="Arial"/>
                <w:sz w:val="21"/>
              </w:rPr>
            </w:pPr>
          </w:p>
        </w:tc>
        <w:tc>
          <w:tcPr>
            <w:tcW w:w="995" w:type="dxa"/>
            <w:vAlign w:val="top"/>
          </w:tcPr>
          <w:p w14:paraId="60144EB9">
            <w:pPr>
              <w:rPr>
                <w:rFonts w:ascii="Arial"/>
                <w:sz w:val="21"/>
              </w:rPr>
            </w:pPr>
          </w:p>
        </w:tc>
        <w:tc>
          <w:tcPr>
            <w:tcW w:w="934" w:type="dxa"/>
            <w:vAlign w:val="top"/>
          </w:tcPr>
          <w:p w14:paraId="14202273">
            <w:pPr>
              <w:rPr>
                <w:rFonts w:ascii="Arial"/>
                <w:sz w:val="21"/>
              </w:rPr>
            </w:pPr>
          </w:p>
        </w:tc>
        <w:tc>
          <w:tcPr>
            <w:tcW w:w="995" w:type="dxa"/>
            <w:vAlign w:val="top"/>
          </w:tcPr>
          <w:p w14:paraId="1B2B5D6B">
            <w:pPr>
              <w:rPr>
                <w:rFonts w:ascii="Arial"/>
                <w:sz w:val="21"/>
              </w:rPr>
            </w:pPr>
          </w:p>
        </w:tc>
        <w:tc>
          <w:tcPr>
            <w:tcW w:w="990" w:type="dxa"/>
            <w:vAlign w:val="top"/>
          </w:tcPr>
          <w:p w14:paraId="040097FD">
            <w:pPr>
              <w:rPr>
                <w:rFonts w:ascii="Arial"/>
                <w:sz w:val="21"/>
              </w:rPr>
            </w:pPr>
          </w:p>
        </w:tc>
        <w:tc>
          <w:tcPr>
            <w:tcW w:w="994" w:type="dxa"/>
            <w:vAlign w:val="top"/>
          </w:tcPr>
          <w:p w14:paraId="4475EF12">
            <w:pPr>
              <w:rPr>
                <w:rFonts w:ascii="Arial"/>
                <w:sz w:val="21"/>
              </w:rPr>
            </w:pPr>
          </w:p>
        </w:tc>
        <w:tc>
          <w:tcPr>
            <w:tcW w:w="935" w:type="dxa"/>
            <w:vAlign w:val="top"/>
          </w:tcPr>
          <w:p w14:paraId="0E5C09D6">
            <w:pPr>
              <w:rPr>
                <w:rFonts w:ascii="Arial"/>
                <w:sz w:val="21"/>
              </w:rPr>
            </w:pPr>
          </w:p>
        </w:tc>
        <w:tc>
          <w:tcPr>
            <w:tcW w:w="1120" w:type="dxa"/>
            <w:vAlign w:val="top"/>
          </w:tcPr>
          <w:p w14:paraId="437D7082">
            <w:pPr>
              <w:rPr>
                <w:rFonts w:ascii="Arial"/>
                <w:sz w:val="21"/>
              </w:rPr>
            </w:pPr>
          </w:p>
        </w:tc>
        <w:tc>
          <w:tcPr>
            <w:tcW w:w="1074" w:type="dxa"/>
            <w:vAlign w:val="top"/>
          </w:tcPr>
          <w:p w14:paraId="5C193681">
            <w:pPr>
              <w:rPr>
                <w:rFonts w:ascii="Arial"/>
                <w:sz w:val="21"/>
              </w:rPr>
            </w:pPr>
          </w:p>
        </w:tc>
      </w:tr>
      <w:tr w14:paraId="10426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40" w:type="dxa"/>
            <w:vAlign w:val="top"/>
          </w:tcPr>
          <w:p w14:paraId="50864A05">
            <w:pPr>
              <w:rPr>
                <w:rFonts w:ascii="Arial"/>
                <w:sz w:val="21"/>
              </w:rPr>
            </w:pPr>
          </w:p>
        </w:tc>
        <w:tc>
          <w:tcPr>
            <w:tcW w:w="2524" w:type="dxa"/>
            <w:vAlign w:val="top"/>
          </w:tcPr>
          <w:p w14:paraId="4092D44D">
            <w:pPr>
              <w:spacing w:before="45" w:line="206" w:lineRule="auto"/>
              <w:ind w:left="113"/>
              <w:rPr>
                <w:rFonts w:ascii="宋体" w:hAnsi="宋体" w:eastAsia="宋体" w:cs="宋体"/>
                <w:sz w:val="21"/>
                <w:szCs w:val="21"/>
              </w:rPr>
            </w:pPr>
            <w:r>
              <w:rPr>
                <w:rFonts w:ascii="宋体" w:hAnsi="宋体" w:eastAsia="宋体" w:cs="宋体"/>
                <w:spacing w:val="-6"/>
                <w:sz w:val="21"/>
                <w:szCs w:val="21"/>
              </w:rPr>
              <w:t>总计（固定综合单价</w:t>
            </w:r>
            <w:r>
              <w:rPr>
                <w:rFonts w:ascii="宋体" w:hAnsi="宋体" w:eastAsia="宋体" w:cs="宋体"/>
                <w:spacing w:val="-2"/>
                <w:sz w:val="21"/>
                <w:szCs w:val="21"/>
              </w:rPr>
              <w:t>）：</w:t>
            </w:r>
          </w:p>
        </w:tc>
        <w:tc>
          <w:tcPr>
            <w:tcW w:w="819" w:type="dxa"/>
            <w:vAlign w:val="top"/>
          </w:tcPr>
          <w:p w14:paraId="09030A01">
            <w:pPr>
              <w:rPr>
                <w:rFonts w:ascii="Arial"/>
                <w:sz w:val="21"/>
              </w:rPr>
            </w:pPr>
          </w:p>
        </w:tc>
        <w:tc>
          <w:tcPr>
            <w:tcW w:w="635" w:type="dxa"/>
            <w:vAlign w:val="top"/>
          </w:tcPr>
          <w:p w14:paraId="4D2E35C1">
            <w:pPr>
              <w:rPr>
                <w:rFonts w:ascii="Arial"/>
                <w:sz w:val="21"/>
              </w:rPr>
            </w:pPr>
          </w:p>
        </w:tc>
        <w:tc>
          <w:tcPr>
            <w:tcW w:w="989" w:type="dxa"/>
            <w:vAlign w:val="top"/>
          </w:tcPr>
          <w:p w14:paraId="313F538E">
            <w:pPr>
              <w:rPr>
                <w:rFonts w:ascii="Arial"/>
                <w:sz w:val="21"/>
              </w:rPr>
            </w:pPr>
          </w:p>
        </w:tc>
        <w:tc>
          <w:tcPr>
            <w:tcW w:w="995" w:type="dxa"/>
            <w:vAlign w:val="top"/>
          </w:tcPr>
          <w:p w14:paraId="6BB49184">
            <w:pPr>
              <w:rPr>
                <w:rFonts w:ascii="Arial"/>
                <w:sz w:val="21"/>
              </w:rPr>
            </w:pPr>
          </w:p>
        </w:tc>
        <w:tc>
          <w:tcPr>
            <w:tcW w:w="934" w:type="dxa"/>
            <w:vAlign w:val="top"/>
          </w:tcPr>
          <w:p w14:paraId="3B3EECD0">
            <w:pPr>
              <w:rPr>
                <w:rFonts w:ascii="Arial"/>
                <w:sz w:val="21"/>
              </w:rPr>
            </w:pPr>
          </w:p>
        </w:tc>
        <w:tc>
          <w:tcPr>
            <w:tcW w:w="995" w:type="dxa"/>
            <w:vAlign w:val="top"/>
          </w:tcPr>
          <w:p w14:paraId="7CE4784E">
            <w:pPr>
              <w:rPr>
                <w:rFonts w:ascii="Arial"/>
                <w:sz w:val="21"/>
              </w:rPr>
            </w:pPr>
          </w:p>
        </w:tc>
        <w:tc>
          <w:tcPr>
            <w:tcW w:w="990" w:type="dxa"/>
            <w:vAlign w:val="top"/>
          </w:tcPr>
          <w:p w14:paraId="662B301B">
            <w:pPr>
              <w:rPr>
                <w:rFonts w:ascii="Arial"/>
                <w:sz w:val="21"/>
              </w:rPr>
            </w:pPr>
          </w:p>
        </w:tc>
        <w:tc>
          <w:tcPr>
            <w:tcW w:w="994" w:type="dxa"/>
            <w:vAlign w:val="top"/>
          </w:tcPr>
          <w:p w14:paraId="66357AD1">
            <w:pPr>
              <w:rPr>
                <w:rFonts w:ascii="Arial"/>
                <w:sz w:val="21"/>
              </w:rPr>
            </w:pPr>
          </w:p>
        </w:tc>
        <w:tc>
          <w:tcPr>
            <w:tcW w:w="935" w:type="dxa"/>
            <w:vAlign w:val="top"/>
          </w:tcPr>
          <w:p w14:paraId="18F84F39">
            <w:pPr>
              <w:rPr>
                <w:rFonts w:ascii="Arial"/>
                <w:sz w:val="21"/>
              </w:rPr>
            </w:pPr>
          </w:p>
        </w:tc>
        <w:tc>
          <w:tcPr>
            <w:tcW w:w="1120" w:type="dxa"/>
            <w:vAlign w:val="top"/>
          </w:tcPr>
          <w:p w14:paraId="04C711CD">
            <w:pPr>
              <w:rPr>
                <w:rFonts w:ascii="Arial"/>
                <w:sz w:val="21"/>
              </w:rPr>
            </w:pPr>
          </w:p>
        </w:tc>
        <w:tc>
          <w:tcPr>
            <w:tcW w:w="1074" w:type="dxa"/>
            <w:vAlign w:val="top"/>
          </w:tcPr>
          <w:p w14:paraId="02EB61E0">
            <w:pPr>
              <w:rPr>
                <w:rFonts w:ascii="Arial"/>
                <w:sz w:val="21"/>
              </w:rPr>
            </w:pPr>
          </w:p>
        </w:tc>
      </w:tr>
    </w:tbl>
    <w:p w14:paraId="4A276999">
      <w:pPr>
        <w:spacing w:before="25" w:line="219" w:lineRule="auto"/>
        <w:ind w:left="124"/>
        <w:rPr>
          <w:rFonts w:ascii="宋体" w:hAnsi="宋体" w:eastAsia="宋体" w:cs="宋体"/>
          <w:sz w:val="18"/>
          <w:szCs w:val="18"/>
        </w:rPr>
      </w:pPr>
      <w:r>
        <w:rPr>
          <w:rFonts w:ascii="宋体" w:hAnsi="宋体" w:eastAsia="宋体" w:cs="宋体"/>
          <w:spacing w:val="-1"/>
          <w:sz w:val="18"/>
          <w:szCs w:val="18"/>
        </w:rPr>
        <w:t>备注：1.工作内容：包含协助材料卸车、从构件生产至成品堆放到指定地点等相关工作。并负责现场</w:t>
      </w:r>
      <w:r>
        <w:rPr>
          <w:rFonts w:ascii="宋体" w:hAnsi="宋体" w:eastAsia="宋体" w:cs="宋体"/>
          <w:spacing w:val="-20"/>
          <w:sz w:val="18"/>
          <w:szCs w:val="18"/>
        </w:rPr>
        <w:t xml:space="preserve"> </w:t>
      </w:r>
      <w:r>
        <w:rPr>
          <w:rFonts w:ascii="宋体" w:hAnsi="宋体" w:eastAsia="宋体" w:cs="宋体"/>
          <w:spacing w:val="-1"/>
          <w:sz w:val="18"/>
          <w:szCs w:val="18"/>
        </w:rPr>
        <w:t>6S</w:t>
      </w:r>
      <w:r>
        <w:rPr>
          <w:rFonts w:ascii="宋体" w:hAnsi="宋体" w:eastAsia="宋体" w:cs="宋体"/>
          <w:spacing w:val="-34"/>
          <w:sz w:val="18"/>
          <w:szCs w:val="18"/>
        </w:rPr>
        <w:t xml:space="preserve"> </w:t>
      </w:r>
      <w:r>
        <w:rPr>
          <w:rFonts w:ascii="宋体" w:hAnsi="宋体" w:eastAsia="宋体" w:cs="宋体"/>
          <w:spacing w:val="-1"/>
          <w:sz w:val="18"/>
          <w:szCs w:val="18"/>
        </w:rPr>
        <w:t>管理、安全管理、设备日常维护点检等相关工作。</w:t>
      </w:r>
    </w:p>
    <w:p w14:paraId="790E5823">
      <w:pPr>
        <w:spacing w:before="22"/>
        <w:ind w:left="121" w:right="219" w:firstLine="2"/>
        <w:jc w:val="both"/>
        <w:rPr>
          <w:rFonts w:ascii="宋体" w:hAnsi="宋体" w:eastAsia="宋体" w:cs="宋体"/>
          <w:sz w:val="18"/>
          <w:szCs w:val="18"/>
        </w:rPr>
        <w:sectPr>
          <w:headerReference r:id="rId13" w:type="default"/>
          <w:footerReference r:id="rId14" w:type="default"/>
          <w:pgSz w:w="15840" w:h="12240"/>
          <w:pgMar w:top="400" w:right="1215" w:bottom="400" w:left="970" w:header="0" w:footer="0" w:gutter="0"/>
          <w:cols w:space="720" w:num="1"/>
        </w:sectPr>
      </w:pPr>
      <w:r>
        <w:rPr>
          <w:rFonts w:ascii="宋体" w:hAnsi="宋体" w:eastAsia="宋体" w:cs="宋体"/>
          <w:sz w:val="18"/>
          <w:szCs w:val="18"/>
        </w:rPr>
        <w:t>2.以上固定综合单价为包干单价，固定综合单价包括：价格中均包含了乙方施工过程中所有可能涉及到费用的总和，包括但不限于人工费、辅材</w:t>
      </w:r>
      <w:r>
        <w:rPr>
          <w:rFonts w:ascii="宋体" w:hAnsi="宋体" w:eastAsia="宋体" w:cs="宋体"/>
          <w:spacing w:val="-1"/>
          <w:sz w:val="18"/>
          <w:szCs w:val="18"/>
        </w:rPr>
        <w:t>费、场内转运及码放、工</w:t>
      </w:r>
      <w:r>
        <w:rPr>
          <w:rFonts w:ascii="宋体" w:hAnsi="宋体" w:eastAsia="宋体" w:cs="宋体"/>
          <w:sz w:val="18"/>
          <w:szCs w:val="18"/>
        </w:rPr>
        <w:t>机具费用、管理费、利润、税金（按</w:t>
      </w:r>
      <w:r>
        <w:rPr>
          <w:rFonts w:ascii="宋体" w:hAnsi="宋体" w:eastAsia="宋体" w:cs="宋体"/>
          <w:spacing w:val="-34"/>
          <w:sz w:val="18"/>
          <w:szCs w:val="18"/>
        </w:rPr>
        <w:t xml:space="preserve"> </w:t>
      </w:r>
      <w:r>
        <w:rPr>
          <w:rFonts w:ascii="宋体" w:hAnsi="宋体" w:eastAsia="宋体" w:cs="宋体"/>
          <w:sz w:val="18"/>
          <w:szCs w:val="18"/>
        </w:rPr>
        <w:t>3 %增值税专用发票开具）、政策性文件调整、风险等全部费用。无论甲方提供的图纸有多</w:t>
      </w:r>
      <w:r>
        <w:rPr>
          <w:rFonts w:ascii="宋体" w:hAnsi="宋体" w:eastAsia="宋体" w:cs="宋体"/>
          <w:spacing w:val="-1"/>
          <w:sz w:val="18"/>
          <w:szCs w:val="18"/>
        </w:rPr>
        <w:t>大难易程度及其他条件不作改变，乙方承</w:t>
      </w:r>
      <w:r>
        <w:rPr>
          <w:rFonts w:ascii="宋体" w:hAnsi="宋体" w:eastAsia="宋体" w:cs="宋体"/>
          <w:sz w:val="18"/>
          <w:szCs w:val="18"/>
        </w:rPr>
        <w:t>诺除按以上固定综合单价结算费用外，今后不再追加任何费用。甲乙双方结算依据为：图纸、设计变更、设计回复、签证单，其他任何形式的现场工程</w:t>
      </w:r>
      <w:r>
        <w:rPr>
          <w:rFonts w:ascii="宋体" w:hAnsi="宋体" w:eastAsia="宋体" w:cs="宋体"/>
          <w:spacing w:val="-1"/>
          <w:sz w:val="18"/>
          <w:szCs w:val="18"/>
        </w:rPr>
        <w:t>记录资料不作为结</w:t>
      </w:r>
      <w:r>
        <w:rPr>
          <w:rFonts w:ascii="宋体" w:hAnsi="宋体" w:eastAsia="宋体" w:cs="宋体"/>
          <w:spacing w:val="-7"/>
          <w:sz w:val="18"/>
          <w:szCs w:val="18"/>
        </w:rPr>
        <w:t>算依据。</w:t>
      </w:r>
    </w:p>
    <w:p w14:paraId="29F53676">
      <w:pPr>
        <w:pStyle w:val="2"/>
      </w:pPr>
    </w:p>
    <w:p w14:paraId="0534DC5B">
      <w:pPr>
        <w:pStyle w:val="2"/>
      </w:pPr>
    </w:p>
    <w:p w14:paraId="47104AD5">
      <w:pPr>
        <w:pStyle w:val="2"/>
      </w:pPr>
    </w:p>
    <w:p w14:paraId="1EE7DA8B">
      <w:pPr>
        <w:spacing w:before="143" w:line="218" w:lineRule="auto"/>
        <w:ind w:left="2686"/>
        <w:rPr>
          <w:rFonts w:ascii="黑体" w:hAnsi="黑体" w:eastAsia="黑体" w:cs="黑体"/>
          <w:sz w:val="44"/>
          <w:szCs w:val="44"/>
        </w:rPr>
      </w:pPr>
      <w:r>
        <w:rPr>
          <w:rFonts w:ascii="黑体" w:hAnsi="黑体" w:eastAsia="黑体" w:cs="黑体"/>
          <w:spacing w:val="-3"/>
          <w:sz w:val="44"/>
          <w:szCs w:val="44"/>
        </w:rPr>
        <w:t>九、竞价文件的编制</w:t>
      </w:r>
    </w:p>
    <w:p w14:paraId="0C46296C">
      <w:pPr>
        <w:pStyle w:val="2"/>
        <w:spacing w:line="388" w:lineRule="auto"/>
      </w:pPr>
    </w:p>
    <w:p w14:paraId="5F5A07E1">
      <w:pPr>
        <w:spacing w:before="91" w:line="293" w:lineRule="auto"/>
        <w:ind w:left="3" w:right="76" w:firstLine="562"/>
        <w:rPr>
          <w:rFonts w:ascii="仿宋" w:hAnsi="仿宋" w:eastAsia="仿宋" w:cs="仿宋"/>
          <w:sz w:val="28"/>
          <w:szCs w:val="28"/>
        </w:rPr>
      </w:pPr>
      <w:r>
        <w:rPr>
          <w:rFonts w:ascii="仿宋" w:hAnsi="仿宋" w:eastAsia="仿宋" w:cs="仿宋"/>
          <w:spacing w:val="-1"/>
          <w:sz w:val="28"/>
          <w:szCs w:val="28"/>
        </w:rPr>
        <w:t>一、竞价文件应按规定内容和格式编制，竞价文件不按规定内容和格式编制或有实质性的漏项，有可能造成无效竞价。</w:t>
      </w:r>
    </w:p>
    <w:p w14:paraId="31BF55A0">
      <w:pPr>
        <w:spacing w:before="232" w:line="218" w:lineRule="auto"/>
        <w:ind w:left="570"/>
        <w:rPr>
          <w:rFonts w:ascii="仿宋" w:hAnsi="仿宋" w:eastAsia="仿宋" w:cs="仿宋"/>
          <w:sz w:val="28"/>
          <w:szCs w:val="28"/>
        </w:rPr>
      </w:pPr>
      <w:r>
        <w:rPr>
          <w:rFonts w:ascii="仿宋" w:hAnsi="仿宋" w:eastAsia="仿宋" w:cs="仿宋"/>
          <w:spacing w:val="-3"/>
          <w:sz w:val="28"/>
          <w:szCs w:val="28"/>
        </w:rPr>
        <w:t>二、竞价文件应包括以下内容</w:t>
      </w:r>
    </w:p>
    <w:p w14:paraId="6E96E0CC">
      <w:pPr>
        <w:spacing w:before="229" w:line="218" w:lineRule="auto"/>
        <w:ind w:left="573"/>
        <w:rPr>
          <w:rFonts w:ascii="仿宋" w:hAnsi="仿宋" w:eastAsia="仿宋" w:cs="仿宋"/>
          <w:sz w:val="28"/>
          <w:szCs w:val="28"/>
        </w:rPr>
      </w:pPr>
      <w:r>
        <w:rPr>
          <w:rFonts w:ascii="仿宋" w:hAnsi="仿宋" w:eastAsia="仿宋" w:cs="仿宋"/>
          <w:spacing w:val="-14"/>
          <w:sz w:val="28"/>
          <w:szCs w:val="28"/>
        </w:rPr>
        <w:t>1、报价表；</w:t>
      </w:r>
    </w:p>
    <w:p w14:paraId="08CECBFD">
      <w:pPr>
        <w:spacing w:before="230" w:line="293" w:lineRule="auto"/>
        <w:ind w:left="22" w:right="216" w:firstLine="533"/>
        <w:rPr>
          <w:rFonts w:ascii="仿宋" w:hAnsi="仿宋" w:eastAsia="仿宋" w:cs="仿宋"/>
          <w:sz w:val="28"/>
          <w:szCs w:val="28"/>
        </w:rPr>
      </w:pPr>
      <w:r>
        <w:rPr>
          <w:rFonts w:ascii="仿宋" w:hAnsi="仿宋" w:eastAsia="仿宋" w:cs="仿宋"/>
          <w:spacing w:val="-3"/>
          <w:sz w:val="28"/>
          <w:szCs w:val="28"/>
        </w:rPr>
        <w:t>2、法定代表人的授权委托书</w:t>
      </w:r>
      <w:r>
        <w:rPr>
          <w:rFonts w:ascii="仿宋" w:hAnsi="仿宋" w:eastAsia="仿宋" w:cs="仿宋"/>
          <w:spacing w:val="-54"/>
          <w:sz w:val="28"/>
          <w:szCs w:val="28"/>
        </w:rPr>
        <w:t xml:space="preserve"> </w:t>
      </w:r>
      <w:r>
        <w:rPr>
          <w:rFonts w:ascii="仿宋" w:hAnsi="仿宋" w:eastAsia="仿宋" w:cs="仿宋"/>
          <w:spacing w:val="-3"/>
          <w:sz w:val="28"/>
          <w:szCs w:val="28"/>
        </w:rPr>
        <w:t>、法定代表人身份证明书（</w:t>
      </w:r>
      <w:r>
        <w:rPr>
          <w:rFonts w:ascii="仿宋" w:hAnsi="仿宋" w:eastAsia="仿宋" w:cs="仿宋"/>
          <w:spacing w:val="-4"/>
          <w:sz w:val="28"/>
          <w:szCs w:val="28"/>
        </w:rPr>
        <w:t>双方身份证复</w:t>
      </w:r>
      <w:r>
        <w:rPr>
          <w:rFonts w:ascii="仿宋" w:hAnsi="仿宋" w:eastAsia="仿宋" w:cs="仿宋"/>
          <w:spacing w:val="-14"/>
          <w:sz w:val="28"/>
          <w:szCs w:val="28"/>
        </w:rPr>
        <w:t>印件</w:t>
      </w:r>
      <w:r>
        <w:rPr>
          <w:rFonts w:ascii="仿宋" w:hAnsi="仿宋" w:eastAsia="仿宋" w:cs="仿宋"/>
          <w:spacing w:val="-7"/>
          <w:sz w:val="28"/>
          <w:szCs w:val="28"/>
        </w:rPr>
        <w:t>）；</w:t>
      </w:r>
    </w:p>
    <w:p w14:paraId="227787AF">
      <w:pPr>
        <w:spacing w:before="230" w:line="217" w:lineRule="auto"/>
        <w:ind w:left="558"/>
        <w:rPr>
          <w:rFonts w:ascii="仿宋" w:hAnsi="仿宋" w:eastAsia="仿宋" w:cs="仿宋"/>
          <w:sz w:val="28"/>
          <w:szCs w:val="28"/>
        </w:rPr>
      </w:pPr>
      <w:r>
        <w:rPr>
          <w:rFonts w:ascii="仿宋" w:hAnsi="仿宋" w:eastAsia="仿宋" w:cs="仿宋"/>
          <w:sz w:val="28"/>
          <w:szCs w:val="28"/>
        </w:rPr>
        <w:t>3、竞价单位资格证明文件（包括竞价单位的营业</w:t>
      </w:r>
      <w:r>
        <w:rPr>
          <w:rFonts w:ascii="仿宋" w:hAnsi="仿宋" w:eastAsia="仿宋" w:cs="仿宋"/>
          <w:spacing w:val="-1"/>
          <w:sz w:val="28"/>
          <w:szCs w:val="28"/>
        </w:rPr>
        <w:t>执照、劳务承包业绩</w:t>
      </w:r>
    </w:p>
    <w:p w14:paraId="5F46967F">
      <w:pPr>
        <w:spacing w:before="232" w:line="216" w:lineRule="auto"/>
        <w:rPr>
          <w:rFonts w:ascii="仿宋" w:hAnsi="仿宋" w:eastAsia="仿宋" w:cs="仿宋"/>
          <w:sz w:val="28"/>
          <w:szCs w:val="28"/>
        </w:rPr>
      </w:pPr>
      <w:r>
        <w:rPr>
          <w:rFonts w:ascii="仿宋" w:hAnsi="仿宋" w:eastAsia="仿宋" w:cs="仿宋"/>
          <w:spacing w:val="-1"/>
          <w:sz w:val="28"/>
          <w:szCs w:val="28"/>
        </w:rPr>
        <w:t>证明材料如合同复印件、国家规定的其它相关证明等</w:t>
      </w:r>
      <w:r>
        <w:rPr>
          <w:rFonts w:ascii="仿宋" w:hAnsi="仿宋" w:eastAsia="仿宋" w:cs="仿宋"/>
          <w:spacing w:val="2"/>
          <w:sz w:val="28"/>
          <w:szCs w:val="28"/>
        </w:rPr>
        <w:t>）；</w:t>
      </w:r>
    </w:p>
    <w:p w14:paraId="758DFB4A">
      <w:pPr>
        <w:spacing w:before="69" w:line="312" w:lineRule="auto"/>
        <w:ind w:right="5" w:firstLine="550"/>
        <w:rPr>
          <w:rFonts w:ascii="仿宋" w:hAnsi="仿宋" w:eastAsia="仿宋" w:cs="仿宋"/>
          <w:sz w:val="28"/>
          <w:szCs w:val="28"/>
        </w:rPr>
      </w:pPr>
      <w:r>
        <w:rPr>
          <w:rFonts w:ascii="仿宋" w:hAnsi="仿宋" w:eastAsia="仿宋" w:cs="仿宋"/>
          <w:spacing w:val="6"/>
          <w:sz w:val="28"/>
          <w:szCs w:val="28"/>
        </w:rPr>
        <w:t>4、竞价文件须盖竞价单位公章，法定代表人对竞价文件每页都需签章</w:t>
      </w:r>
      <w:r>
        <w:rPr>
          <w:rFonts w:ascii="仿宋" w:hAnsi="仿宋" w:eastAsia="仿宋" w:cs="仿宋"/>
          <w:spacing w:val="2"/>
          <w:sz w:val="28"/>
          <w:szCs w:val="28"/>
        </w:rPr>
        <w:t>或签字（每页须有法定代表人或委托代理人的</w:t>
      </w:r>
      <w:r>
        <w:rPr>
          <w:rFonts w:ascii="仿宋" w:hAnsi="仿宋" w:eastAsia="仿宋" w:cs="仿宋"/>
          <w:spacing w:val="1"/>
          <w:sz w:val="28"/>
          <w:szCs w:val="28"/>
        </w:rPr>
        <w:t>签章）。竞价文件及报价开启</w:t>
      </w:r>
      <w:r>
        <w:rPr>
          <w:rFonts w:ascii="仿宋" w:hAnsi="仿宋" w:eastAsia="仿宋" w:cs="仿宋"/>
          <w:spacing w:val="-5"/>
          <w:sz w:val="28"/>
          <w:szCs w:val="28"/>
        </w:rPr>
        <w:t>截止日期前送至中炬科技公司；</w:t>
      </w:r>
    </w:p>
    <w:p w14:paraId="50F7F075">
      <w:pPr>
        <w:spacing w:before="209" w:line="218" w:lineRule="auto"/>
        <w:ind w:left="558"/>
        <w:rPr>
          <w:rFonts w:ascii="仿宋" w:hAnsi="仿宋" w:eastAsia="仿宋" w:cs="仿宋"/>
          <w:sz w:val="28"/>
          <w:szCs w:val="28"/>
        </w:rPr>
      </w:pPr>
      <w:r>
        <w:rPr>
          <w:rFonts w:ascii="仿宋" w:hAnsi="仿宋" w:eastAsia="仿宋" w:cs="仿宋"/>
          <w:spacing w:val="-2"/>
          <w:sz w:val="28"/>
          <w:szCs w:val="28"/>
        </w:rPr>
        <w:t>5、竞价承诺书；</w:t>
      </w:r>
    </w:p>
    <w:p w14:paraId="4562AD03">
      <w:pPr>
        <w:spacing w:before="215" w:line="216" w:lineRule="auto"/>
        <w:ind w:left="554"/>
        <w:rPr>
          <w:rFonts w:ascii="仿宋" w:hAnsi="仿宋" w:eastAsia="仿宋" w:cs="仿宋"/>
          <w:sz w:val="28"/>
          <w:szCs w:val="28"/>
        </w:rPr>
      </w:pPr>
      <w:r>
        <w:rPr>
          <w:rFonts w:ascii="仿宋" w:hAnsi="仿宋" w:eastAsia="仿宋" w:cs="仿宋"/>
          <w:spacing w:val="-2"/>
          <w:sz w:val="28"/>
          <w:szCs w:val="28"/>
        </w:rPr>
        <w:t>6、竞价文件胶装</w:t>
      </w:r>
      <w:r>
        <w:rPr>
          <w:rFonts w:hint="eastAsia" w:ascii="仿宋" w:hAnsi="仿宋" w:eastAsia="仿宋" w:cs="仿宋"/>
          <w:spacing w:val="-2"/>
          <w:sz w:val="28"/>
          <w:szCs w:val="28"/>
          <w:lang w:val="en-US" w:eastAsia="zh-CN"/>
        </w:rPr>
        <w:t>或装订成册</w:t>
      </w:r>
      <w:r>
        <w:rPr>
          <w:rFonts w:ascii="仿宋" w:hAnsi="仿宋" w:eastAsia="仿宋" w:cs="仿宋"/>
          <w:spacing w:val="-2"/>
          <w:sz w:val="28"/>
          <w:szCs w:val="28"/>
        </w:rPr>
        <w:t>，一正</w:t>
      </w:r>
      <w:r>
        <w:rPr>
          <w:rFonts w:hint="eastAsia" w:ascii="仿宋" w:hAnsi="仿宋" w:eastAsia="仿宋" w:cs="仿宋"/>
          <w:spacing w:val="-2"/>
          <w:sz w:val="28"/>
          <w:szCs w:val="28"/>
          <w:lang w:val="en-US" w:eastAsia="zh-CN"/>
        </w:rPr>
        <w:t>一</w:t>
      </w:r>
      <w:r>
        <w:rPr>
          <w:rFonts w:ascii="仿宋" w:hAnsi="仿宋" w:eastAsia="仿宋" w:cs="仿宋"/>
          <w:spacing w:val="-2"/>
          <w:sz w:val="28"/>
          <w:szCs w:val="28"/>
        </w:rPr>
        <w:t>副，如不胶装</w:t>
      </w:r>
      <w:r>
        <w:rPr>
          <w:rFonts w:hint="eastAsia" w:ascii="仿宋" w:hAnsi="仿宋" w:eastAsia="仿宋" w:cs="仿宋"/>
          <w:spacing w:val="-2"/>
          <w:sz w:val="28"/>
          <w:szCs w:val="28"/>
          <w:lang w:val="en-US" w:eastAsia="zh-CN"/>
        </w:rPr>
        <w:t>或装订成册</w:t>
      </w:r>
      <w:r>
        <w:rPr>
          <w:rFonts w:ascii="仿宋" w:hAnsi="仿宋" w:eastAsia="仿宋" w:cs="仿宋"/>
          <w:spacing w:val="-2"/>
          <w:sz w:val="28"/>
          <w:szCs w:val="28"/>
        </w:rPr>
        <w:t>作废处理。</w:t>
      </w:r>
    </w:p>
    <w:p w14:paraId="4E8D5AE0">
      <w:pPr>
        <w:spacing w:line="216" w:lineRule="auto"/>
        <w:rPr>
          <w:rFonts w:ascii="仿宋" w:hAnsi="仿宋" w:eastAsia="仿宋" w:cs="仿宋"/>
          <w:sz w:val="28"/>
          <w:szCs w:val="28"/>
        </w:rPr>
        <w:sectPr>
          <w:footerReference r:id="rId15" w:type="default"/>
          <w:pgSz w:w="12240" w:h="15840"/>
          <w:pgMar w:top="400" w:right="1520" w:bottom="749" w:left="1418" w:header="0" w:footer="547" w:gutter="0"/>
          <w:cols w:space="720" w:num="1"/>
        </w:sectPr>
      </w:pPr>
    </w:p>
    <w:p w14:paraId="1DCAD88C">
      <w:pPr>
        <w:pStyle w:val="2"/>
        <w:spacing w:line="279" w:lineRule="auto"/>
      </w:pPr>
    </w:p>
    <w:p w14:paraId="3493C0AD">
      <w:pPr>
        <w:pStyle w:val="2"/>
        <w:spacing w:line="280" w:lineRule="auto"/>
      </w:pPr>
    </w:p>
    <w:p w14:paraId="4992D017">
      <w:pPr>
        <w:spacing w:before="154" w:line="184" w:lineRule="auto"/>
        <w:ind w:left="3436"/>
        <w:rPr>
          <w:rFonts w:ascii="微软雅黑" w:hAnsi="微软雅黑" w:eastAsia="微软雅黑" w:cs="微软雅黑"/>
          <w:sz w:val="36"/>
          <w:szCs w:val="36"/>
        </w:rPr>
      </w:pPr>
      <w:r>
        <w:rPr>
          <w:rFonts w:ascii="微软雅黑" w:hAnsi="微软雅黑" w:eastAsia="微软雅黑" w:cs="微软雅黑"/>
          <w:b/>
          <w:bCs/>
          <w:spacing w:val="-1"/>
          <w:sz w:val="36"/>
          <w:szCs w:val="36"/>
        </w:rPr>
        <w:t>法定代表人身份证明</w:t>
      </w:r>
    </w:p>
    <w:p w14:paraId="1A31F7D2">
      <w:pPr>
        <w:pStyle w:val="2"/>
        <w:spacing w:line="254" w:lineRule="auto"/>
      </w:pPr>
    </w:p>
    <w:p w14:paraId="1FC1EEF8">
      <w:pPr>
        <w:pStyle w:val="2"/>
        <w:spacing w:line="254" w:lineRule="auto"/>
      </w:pPr>
    </w:p>
    <w:p w14:paraId="798F2CD5">
      <w:pPr>
        <w:spacing w:before="120"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单位名称：</w:t>
      </w:r>
    </w:p>
    <w:p w14:paraId="3A665B99">
      <w:pPr>
        <w:spacing w:before="173" w:line="185"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单位性质：</w:t>
      </w:r>
    </w:p>
    <w:p w14:paraId="15743220">
      <w:pPr>
        <w:spacing w:before="175" w:line="191" w:lineRule="auto"/>
        <w:ind w:left="601"/>
        <w:rPr>
          <w:rFonts w:ascii="微软雅黑" w:hAnsi="微软雅黑" w:eastAsia="微软雅黑" w:cs="微软雅黑"/>
          <w:sz w:val="28"/>
          <w:szCs w:val="28"/>
        </w:rPr>
      </w:pPr>
      <w:r>
        <w:rPr>
          <w:rFonts w:ascii="微软雅黑" w:hAnsi="微软雅黑" w:eastAsia="微软雅黑" w:cs="微软雅黑"/>
          <w:spacing w:val="-17"/>
          <w:sz w:val="28"/>
          <w:szCs w:val="28"/>
        </w:rPr>
        <w:t>地址：</w:t>
      </w:r>
    </w:p>
    <w:p w14:paraId="0723D117">
      <w:pPr>
        <w:spacing w:before="162" w:line="185" w:lineRule="auto"/>
        <w:ind w:left="603"/>
        <w:rPr>
          <w:rFonts w:ascii="微软雅黑" w:hAnsi="微软雅黑" w:eastAsia="微软雅黑" w:cs="微软雅黑"/>
          <w:sz w:val="28"/>
          <w:szCs w:val="28"/>
        </w:rPr>
      </w:pPr>
      <w:r>
        <w:rPr>
          <w:rFonts w:ascii="微软雅黑" w:hAnsi="微软雅黑" w:eastAsia="微软雅黑" w:cs="微软雅黑"/>
          <w:spacing w:val="-6"/>
          <w:sz w:val="28"/>
          <w:szCs w:val="28"/>
        </w:rPr>
        <w:t>成立时间：  年</w:t>
      </w:r>
      <w:r>
        <w:rPr>
          <w:rFonts w:ascii="微软雅黑" w:hAnsi="微软雅黑" w:eastAsia="微软雅黑" w:cs="微软雅黑"/>
          <w:spacing w:val="77"/>
          <w:w w:val="101"/>
          <w:sz w:val="28"/>
          <w:szCs w:val="28"/>
        </w:rPr>
        <w:t xml:space="preserve"> </w:t>
      </w:r>
      <w:r>
        <w:rPr>
          <w:rFonts w:ascii="微软雅黑" w:hAnsi="微软雅黑" w:eastAsia="微软雅黑" w:cs="微软雅黑"/>
          <w:spacing w:val="-6"/>
          <w:sz w:val="28"/>
          <w:szCs w:val="28"/>
        </w:rPr>
        <w:t>月</w:t>
      </w:r>
      <w:r>
        <w:rPr>
          <w:rFonts w:ascii="微软雅黑" w:hAnsi="微软雅黑" w:eastAsia="微软雅黑" w:cs="微软雅黑"/>
          <w:spacing w:val="16"/>
          <w:sz w:val="28"/>
          <w:szCs w:val="28"/>
        </w:rPr>
        <w:t xml:space="preserve">  </w:t>
      </w:r>
      <w:r>
        <w:rPr>
          <w:rFonts w:ascii="微软雅黑" w:hAnsi="微软雅黑" w:eastAsia="微软雅黑" w:cs="微软雅黑"/>
          <w:spacing w:val="-6"/>
          <w:sz w:val="28"/>
          <w:szCs w:val="28"/>
        </w:rPr>
        <w:t>日</w:t>
      </w:r>
    </w:p>
    <w:p w14:paraId="25E6DAC3">
      <w:pPr>
        <w:spacing w:before="176" w:line="184" w:lineRule="auto"/>
        <w:ind w:left="603"/>
        <w:rPr>
          <w:rFonts w:ascii="微软雅黑" w:hAnsi="微软雅黑" w:eastAsia="微软雅黑" w:cs="微软雅黑"/>
          <w:sz w:val="28"/>
          <w:szCs w:val="28"/>
        </w:rPr>
      </w:pPr>
      <w:r>
        <w:rPr>
          <w:rFonts w:ascii="微软雅黑" w:hAnsi="微软雅黑" w:eastAsia="微软雅黑" w:cs="微软雅黑"/>
          <w:spacing w:val="-13"/>
          <w:sz w:val="28"/>
          <w:szCs w:val="28"/>
        </w:rPr>
        <w:t>经营期限：</w:t>
      </w:r>
    </w:p>
    <w:p w14:paraId="23AA10EC">
      <w:pPr>
        <w:spacing w:before="176" w:line="185" w:lineRule="auto"/>
        <w:ind w:left="601"/>
        <w:rPr>
          <w:rFonts w:ascii="微软雅黑" w:hAnsi="微软雅黑" w:eastAsia="微软雅黑" w:cs="微软雅黑"/>
          <w:sz w:val="28"/>
          <w:szCs w:val="28"/>
        </w:rPr>
      </w:pPr>
      <w:r>
        <w:rPr>
          <w:rFonts w:ascii="微软雅黑" w:hAnsi="微软雅黑" w:eastAsia="微软雅黑" w:cs="微软雅黑"/>
          <w:spacing w:val="-11"/>
          <w:sz w:val="28"/>
          <w:szCs w:val="28"/>
        </w:rPr>
        <w:t>姓名：性别：</w:t>
      </w:r>
    </w:p>
    <w:p w14:paraId="2F0206E2">
      <w:pPr>
        <w:spacing w:before="174" w:line="185" w:lineRule="auto"/>
        <w:ind w:left="602"/>
        <w:rPr>
          <w:rFonts w:ascii="微软雅黑" w:hAnsi="微软雅黑" w:eastAsia="微软雅黑" w:cs="微软雅黑"/>
          <w:sz w:val="28"/>
          <w:szCs w:val="28"/>
        </w:rPr>
      </w:pPr>
      <w:r>
        <w:rPr>
          <w:rFonts w:ascii="微软雅黑" w:hAnsi="微软雅黑" w:eastAsia="微软雅黑" w:cs="微软雅黑"/>
          <w:spacing w:val="-11"/>
          <w:sz w:val="28"/>
          <w:szCs w:val="28"/>
        </w:rPr>
        <w:t>年龄：职务：</w:t>
      </w:r>
    </w:p>
    <w:p w14:paraId="4A81169F">
      <w:pPr>
        <w:spacing w:before="175" w:line="186" w:lineRule="auto"/>
        <w:ind w:left="602"/>
        <w:rPr>
          <w:rFonts w:ascii="微软雅黑" w:hAnsi="微软雅黑" w:eastAsia="微软雅黑" w:cs="微软雅黑"/>
          <w:sz w:val="28"/>
          <w:szCs w:val="28"/>
        </w:rPr>
      </w:pPr>
      <w:r>
        <w:rPr>
          <w:rFonts w:ascii="微软雅黑" w:hAnsi="微软雅黑" w:eastAsia="微软雅黑" w:cs="微软雅黑"/>
          <w:spacing w:val="-13"/>
          <w:sz w:val="28"/>
          <w:szCs w:val="28"/>
        </w:rPr>
        <w:t>联系电话：</w:t>
      </w:r>
    </w:p>
    <w:p w14:paraId="38598D4C">
      <w:pPr>
        <w:spacing w:before="174" w:line="180" w:lineRule="auto"/>
        <w:ind w:left="607"/>
        <w:rPr>
          <w:rFonts w:ascii="微软雅黑" w:hAnsi="微软雅黑" w:eastAsia="微软雅黑" w:cs="微软雅黑"/>
          <w:sz w:val="28"/>
          <w:szCs w:val="28"/>
        </w:rPr>
      </w:pPr>
      <w:r>
        <w:rPr>
          <w:rFonts w:ascii="微软雅黑" w:hAnsi="微软雅黑" w:eastAsia="微软雅黑" w:cs="微软雅黑"/>
          <w:spacing w:val="-3"/>
          <w:sz w:val="28"/>
          <w:szCs w:val="28"/>
        </w:rPr>
        <w:t>系（报价单位名称）的法定代表人（或负责人）。</w:t>
      </w:r>
    </w:p>
    <w:p w14:paraId="643A5BF5">
      <w:pPr>
        <w:pStyle w:val="2"/>
        <w:spacing w:line="302" w:lineRule="auto"/>
      </w:pPr>
    </w:p>
    <w:p w14:paraId="461ED8C6">
      <w:pPr>
        <w:pStyle w:val="2"/>
        <w:spacing w:line="303" w:lineRule="auto"/>
      </w:pPr>
    </w:p>
    <w:p w14:paraId="67DA0C8A">
      <w:pPr>
        <w:spacing w:before="121" w:line="185" w:lineRule="auto"/>
        <w:ind w:left="601"/>
        <w:rPr>
          <w:rFonts w:ascii="微软雅黑" w:hAnsi="微软雅黑" w:eastAsia="微软雅黑" w:cs="微软雅黑"/>
          <w:sz w:val="28"/>
          <w:szCs w:val="28"/>
        </w:rPr>
      </w:pPr>
      <w:r>
        <w:rPr>
          <w:rFonts w:ascii="微软雅黑" w:hAnsi="微软雅黑" w:eastAsia="微软雅黑" w:cs="微软雅黑"/>
          <w:spacing w:val="-9"/>
          <w:sz w:val="28"/>
          <w:szCs w:val="28"/>
        </w:rPr>
        <w:t>特此证明。</w:t>
      </w:r>
    </w:p>
    <w:p w14:paraId="26773A68">
      <w:pPr>
        <w:spacing w:before="175" w:line="180" w:lineRule="auto"/>
        <w:ind w:left="603"/>
        <w:rPr>
          <w:rFonts w:ascii="微软雅黑" w:hAnsi="微软雅黑" w:eastAsia="微软雅黑" w:cs="微软雅黑"/>
          <w:sz w:val="28"/>
          <w:szCs w:val="28"/>
        </w:rPr>
      </w:pPr>
      <w:r>
        <w:rPr>
          <w:rFonts w:ascii="微软雅黑" w:hAnsi="微软雅黑" w:eastAsia="微软雅黑" w:cs="微软雅黑"/>
          <w:spacing w:val="-4"/>
          <w:sz w:val="28"/>
          <w:szCs w:val="28"/>
        </w:rPr>
        <w:t>单位</w:t>
      </w:r>
      <w:r>
        <w:rPr>
          <w:rFonts w:ascii="微软雅黑" w:hAnsi="微软雅黑" w:eastAsia="微软雅黑" w:cs="微软雅黑"/>
          <w:spacing w:val="-3"/>
          <w:sz w:val="28"/>
          <w:szCs w:val="28"/>
        </w:rPr>
        <w:t>：（</w:t>
      </w:r>
      <w:r>
        <w:rPr>
          <w:rFonts w:ascii="微软雅黑" w:hAnsi="微软雅黑" w:eastAsia="微软雅黑" w:cs="微软雅黑"/>
          <w:spacing w:val="-4"/>
          <w:sz w:val="28"/>
          <w:szCs w:val="28"/>
        </w:rPr>
        <w:t>盖公章）</w:t>
      </w:r>
    </w:p>
    <w:p w14:paraId="10273B0D">
      <w:pPr>
        <w:spacing w:before="185" w:line="184" w:lineRule="auto"/>
        <w:ind w:left="649"/>
        <w:rPr>
          <w:rFonts w:ascii="微软雅黑" w:hAnsi="微软雅黑" w:eastAsia="微软雅黑" w:cs="微软雅黑"/>
          <w:sz w:val="28"/>
          <w:szCs w:val="28"/>
        </w:rPr>
      </w:pPr>
      <w:r>
        <w:rPr>
          <w:rFonts w:ascii="微软雅黑" w:hAnsi="微软雅黑" w:eastAsia="微软雅黑" w:cs="微软雅黑"/>
          <w:spacing w:val="-17"/>
          <w:sz w:val="28"/>
          <w:szCs w:val="28"/>
        </w:rPr>
        <w:t>日期：</w:t>
      </w:r>
      <w:r>
        <w:rPr>
          <w:rFonts w:ascii="微软雅黑" w:hAnsi="微软雅黑" w:eastAsia="微软雅黑" w:cs="微软雅黑"/>
          <w:spacing w:val="18"/>
          <w:sz w:val="28"/>
          <w:szCs w:val="28"/>
        </w:rPr>
        <w:t xml:space="preserve">   </w:t>
      </w:r>
      <w:r>
        <w:rPr>
          <w:rFonts w:ascii="微软雅黑" w:hAnsi="微软雅黑" w:eastAsia="微软雅黑" w:cs="微软雅黑"/>
          <w:spacing w:val="-17"/>
          <w:sz w:val="28"/>
          <w:szCs w:val="28"/>
        </w:rPr>
        <w:t>年</w:t>
      </w:r>
      <w:r>
        <w:rPr>
          <w:rFonts w:ascii="微软雅黑" w:hAnsi="微软雅黑" w:eastAsia="微软雅黑" w:cs="微软雅黑"/>
          <w:spacing w:val="17"/>
          <w:sz w:val="28"/>
          <w:szCs w:val="28"/>
        </w:rPr>
        <w:t xml:space="preserve">   </w:t>
      </w:r>
      <w:r>
        <w:rPr>
          <w:rFonts w:ascii="微软雅黑" w:hAnsi="微软雅黑" w:eastAsia="微软雅黑" w:cs="微软雅黑"/>
          <w:spacing w:val="-17"/>
          <w:sz w:val="28"/>
          <w:szCs w:val="28"/>
        </w:rPr>
        <w:t>月</w:t>
      </w:r>
      <w:r>
        <w:rPr>
          <w:rFonts w:ascii="微软雅黑" w:hAnsi="微软雅黑" w:eastAsia="微软雅黑" w:cs="微软雅黑"/>
          <w:spacing w:val="2"/>
          <w:sz w:val="28"/>
          <w:szCs w:val="28"/>
        </w:rPr>
        <w:t xml:space="preserve">    </w:t>
      </w:r>
      <w:r>
        <w:rPr>
          <w:rFonts w:ascii="微软雅黑" w:hAnsi="微软雅黑" w:eastAsia="微软雅黑" w:cs="微软雅黑"/>
          <w:spacing w:val="-17"/>
          <w:sz w:val="28"/>
          <w:szCs w:val="28"/>
        </w:rPr>
        <w:t>日</w:t>
      </w:r>
    </w:p>
    <w:p w14:paraId="7AB20A73">
      <w:pPr>
        <w:spacing w:line="184" w:lineRule="auto"/>
        <w:rPr>
          <w:rFonts w:ascii="微软雅黑" w:hAnsi="微软雅黑" w:eastAsia="微软雅黑" w:cs="微软雅黑"/>
          <w:sz w:val="28"/>
          <w:szCs w:val="28"/>
        </w:rPr>
        <w:sectPr>
          <w:headerReference r:id="rId16" w:type="default"/>
          <w:footerReference r:id="rId17" w:type="default"/>
          <w:pgSz w:w="12240" w:h="15840"/>
          <w:pgMar w:top="1039" w:right="1490" w:bottom="749" w:left="1370" w:header="702" w:footer="547" w:gutter="0"/>
          <w:cols w:space="720" w:num="1"/>
        </w:sectPr>
      </w:pPr>
    </w:p>
    <w:p w14:paraId="42E031D8">
      <w:pPr>
        <w:pStyle w:val="2"/>
        <w:spacing w:line="268" w:lineRule="auto"/>
      </w:pPr>
    </w:p>
    <w:p w14:paraId="589DB710">
      <w:pPr>
        <w:pStyle w:val="2"/>
        <w:spacing w:line="269" w:lineRule="auto"/>
      </w:pPr>
    </w:p>
    <w:p w14:paraId="6FE22C8C">
      <w:pPr>
        <w:pStyle w:val="2"/>
        <w:spacing w:line="269" w:lineRule="auto"/>
      </w:pPr>
    </w:p>
    <w:p w14:paraId="78A74235">
      <w:pPr>
        <w:pStyle w:val="2"/>
        <w:spacing w:line="269" w:lineRule="auto"/>
      </w:pPr>
    </w:p>
    <w:p w14:paraId="7E5A405B">
      <w:pPr>
        <w:spacing w:before="154" w:line="185" w:lineRule="auto"/>
        <w:ind w:left="4161"/>
        <w:rPr>
          <w:rFonts w:ascii="微软雅黑" w:hAnsi="微软雅黑" w:eastAsia="微软雅黑" w:cs="微软雅黑"/>
          <w:sz w:val="36"/>
          <w:szCs w:val="36"/>
        </w:rPr>
      </w:pPr>
      <w:r>
        <w:rPr>
          <w:rFonts w:ascii="微软雅黑" w:hAnsi="微软雅黑" w:eastAsia="微软雅黑" w:cs="微软雅黑"/>
          <w:b/>
          <w:bCs/>
          <w:spacing w:val="-1"/>
          <w:sz w:val="36"/>
          <w:szCs w:val="36"/>
        </w:rPr>
        <w:t>法人代表授权书</w:t>
      </w:r>
    </w:p>
    <w:p w14:paraId="644A3545">
      <w:pPr>
        <w:pStyle w:val="2"/>
        <w:spacing w:line="267" w:lineRule="auto"/>
      </w:pPr>
    </w:p>
    <w:p w14:paraId="721E0465">
      <w:pPr>
        <w:pStyle w:val="2"/>
        <w:spacing w:line="267" w:lineRule="auto"/>
      </w:pPr>
    </w:p>
    <w:p w14:paraId="296B1C85">
      <w:pPr>
        <w:spacing w:before="91" w:line="222" w:lineRule="auto"/>
        <w:ind w:left="411"/>
        <w:rPr>
          <w:rFonts w:ascii="仿宋" w:hAnsi="仿宋" w:eastAsia="仿宋" w:cs="仿宋"/>
          <w:sz w:val="28"/>
          <w:szCs w:val="28"/>
        </w:rPr>
      </w:pPr>
      <w:r>
        <w:rPr>
          <w:rFonts w:ascii="仿宋" w:hAnsi="仿宋" w:eastAsia="仿宋" w:cs="仿宋"/>
          <w:spacing w:val="-2"/>
          <w:sz w:val="28"/>
          <w:szCs w:val="28"/>
        </w:rPr>
        <w:t>致：安徽中炬装配科技有限公司：</w:t>
      </w:r>
    </w:p>
    <w:p w14:paraId="24176327">
      <w:pPr>
        <w:tabs>
          <w:tab w:val="left" w:pos="1808"/>
        </w:tabs>
        <w:spacing w:before="27" w:line="217" w:lineRule="auto"/>
        <w:ind w:left="950"/>
        <w:rPr>
          <w:rFonts w:ascii="仿宋" w:hAnsi="仿宋" w:eastAsia="仿宋" w:cs="仿宋"/>
          <w:sz w:val="28"/>
          <w:szCs w:val="28"/>
        </w:rPr>
      </w:pPr>
      <w:r>
        <w:rPr>
          <w:rFonts w:ascii="仿宋" w:hAnsi="仿宋" w:eastAsia="仿宋" w:cs="仿宋"/>
          <w:sz w:val="28"/>
          <w:szCs w:val="28"/>
          <w:u w:val="single" w:color="auto"/>
        </w:rPr>
        <w:tab/>
      </w:r>
      <w:r>
        <w:rPr>
          <w:rFonts w:ascii="仿宋" w:hAnsi="仿宋" w:eastAsia="仿宋" w:cs="仿宋"/>
          <w:spacing w:val="-6"/>
          <w:sz w:val="28"/>
          <w:szCs w:val="28"/>
          <w:u w:val="single" w:color="auto"/>
        </w:rPr>
        <w:t>（企业名称</w:t>
      </w:r>
      <w:r>
        <w:rPr>
          <w:rFonts w:ascii="仿宋" w:hAnsi="仿宋" w:eastAsia="仿宋" w:cs="仿宋"/>
          <w:spacing w:val="-8"/>
          <w:sz w:val="28"/>
          <w:szCs w:val="28"/>
          <w:u w:val="single" w:color="auto"/>
        </w:rPr>
        <w:t>）</w:t>
      </w:r>
      <w:r>
        <w:rPr>
          <w:rFonts w:ascii="仿宋" w:hAnsi="仿宋" w:eastAsia="仿宋" w:cs="仿宋"/>
          <w:spacing w:val="4"/>
          <w:sz w:val="28"/>
          <w:szCs w:val="28"/>
          <w:u w:val="single" w:color="auto"/>
        </w:rPr>
        <w:t xml:space="preserve"> </w:t>
      </w:r>
      <w:r>
        <w:rPr>
          <w:rFonts w:ascii="仿宋" w:hAnsi="仿宋" w:eastAsia="仿宋" w:cs="仿宋"/>
          <w:spacing w:val="-8"/>
          <w:sz w:val="28"/>
          <w:szCs w:val="28"/>
        </w:rPr>
        <w:t>，</w:t>
      </w:r>
      <w:r>
        <w:rPr>
          <w:rFonts w:ascii="仿宋" w:hAnsi="仿宋" w:eastAsia="仿宋" w:cs="仿宋"/>
          <w:spacing w:val="-6"/>
          <w:sz w:val="28"/>
          <w:szCs w:val="28"/>
        </w:rPr>
        <w:t>为中华人民共和国合法企业，法定地址</w:t>
      </w:r>
      <w:r>
        <w:rPr>
          <w:rFonts w:ascii="仿宋" w:hAnsi="仿宋" w:eastAsia="仿宋" w:cs="仿宋"/>
          <w:spacing w:val="-8"/>
          <w:sz w:val="28"/>
          <w:szCs w:val="28"/>
        </w:rPr>
        <w:t>：</w:t>
      </w:r>
      <w:r>
        <w:rPr>
          <w:rFonts w:ascii="仿宋" w:hAnsi="仿宋" w:eastAsia="仿宋" w:cs="仿宋"/>
          <w:spacing w:val="140"/>
          <w:sz w:val="28"/>
          <w:szCs w:val="28"/>
          <w:u w:val="single" w:color="auto"/>
        </w:rPr>
        <w:t xml:space="preserve"> </w:t>
      </w:r>
      <w:r>
        <w:rPr>
          <w:rFonts w:ascii="仿宋" w:hAnsi="仿宋" w:eastAsia="仿宋" w:cs="仿宋"/>
          <w:spacing w:val="-8"/>
          <w:sz w:val="28"/>
          <w:szCs w:val="28"/>
          <w:u w:val="single" w:color="auto"/>
        </w:rPr>
        <w:t>（</w:t>
      </w:r>
      <w:r>
        <w:rPr>
          <w:rFonts w:ascii="仿宋" w:hAnsi="仿宋" w:eastAsia="仿宋" w:cs="仿宋"/>
          <w:spacing w:val="-6"/>
          <w:sz w:val="28"/>
          <w:szCs w:val="28"/>
          <w:u w:val="single" w:color="auto"/>
        </w:rPr>
        <w:t>企</w:t>
      </w:r>
    </w:p>
    <w:p w14:paraId="5BA6FBAF">
      <w:pPr>
        <w:spacing w:before="217" w:line="222" w:lineRule="auto"/>
        <w:ind w:left="408"/>
        <w:rPr>
          <w:rFonts w:ascii="仿宋" w:hAnsi="仿宋" w:eastAsia="仿宋" w:cs="仿宋"/>
          <w:sz w:val="28"/>
          <w:szCs w:val="28"/>
        </w:rPr>
      </w:pPr>
      <w:r>
        <w:rPr>
          <w:rFonts w:ascii="仿宋" w:hAnsi="仿宋" w:eastAsia="仿宋" w:cs="仿宋"/>
          <w:spacing w:val="-2"/>
          <w:sz w:val="28"/>
          <w:szCs w:val="28"/>
          <w:u w:val="single" w:color="auto"/>
        </w:rPr>
        <w:t xml:space="preserve">业地址）    </w:t>
      </w:r>
      <w:r>
        <w:rPr>
          <w:rFonts w:ascii="仿宋" w:hAnsi="仿宋" w:eastAsia="仿宋" w:cs="仿宋"/>
          <w:spacing w:val="-100"/>
          <w:sz w:val="28"/>
          <w:szCs w:val="28"/>
        </w:rPr>
        <w:t xml:space="preserve"> </w:t>
      </w:r>
      <w:r>
        <w:rPr>
          <w:rFonts w:ascii="仿宋" w:hAnsi="仿宋" w:eastAsia="仿宋" w:cs="仿宋"/>
          <w:spacing w:val="-2"/>
          <w:sz w:val="28"/>
          <w:szCs w:val="28"/>
        </w:rPr>
        <w:t>。特授权</w:t>
      </w:r>
      <w:r>
        <w:rPr>
          <w:rFonts w:ascii="仿宋" w:hAnsi="仿宋" w:eastAsia="仿宋" w:cs="仿宋"/>
          <w:spacing w:val="-2"/>
          <w:sz w:val="28"/>
          <w:szCs w:val="28"/>
          <w:u w:val="single" w:color="auto"/>
        </w:rPr>
        <w:t xml:space="preserve">  （被授权人）  </w:t>
      </w:r>
      <w:r>
        <w:rPr>
          <w:rFonts w:ascii="仿宋" w:hAnsi="仿宋" w:eastAsia="仿宋" w:cs="仿宋"/>
          <w:spacing w:val="-116"/>
          <w:sz w:val="28"/>
          <w:szCs w:val="28"/>
        </w:rPr>
        <w:t xml:space="preserve"> </w:t>
      </w:r>
      <w:r>
        <w:rPr>
          <w:rFonts w:ascii="仿宋" w:hAnsi="仿宋" w:eastAsia="仿宋" w:cs="仿宋"/>
          <w:spacing w:val="-2"/>
          <w:sz w:val="28"/>
          <w:szCs w:val="28"/>
        </w:rPr>
        <w:t>代我</w:t>
      </w:r>
      <w:r>
        <w:rPr>
          <w:rFonts w:ascii="仿宋" w:hAnsi="仿宋" w:eastAsia="仿宋" w:cs="仿宋"/>
          <w:spacing w:val="-3"/>
          <w:sz w:val="28"/>
          <w:szCs w:val="28"/>
        </w:rPr>
        <w:t>公司全权办理安徽中炬装</w:t>
      </w:r>
    </w:p>
    <w:p w14:paraId="7E2B276B">
      <w:pPr>
        <w:spacing w:before="208" w:line="221" w:lineRule="auto"/>
        <w:ind w:left="412"/>
        <w:rPr>
          <w:rFonts w:ascii="仿宋" w:hAnsi="仿宋" w:eastAsia="仿宋" w:cs="仿宋"/>
          <w:sz w:val="28"/>
          <w:szCs w:val="28"/>
        </w:rPr>
      </w:pPr>
      <w:r>
        <w:rPr>
          <w:rFonts w:ascii="仿宋" w:hAnsi="仿宋" w:eastAsia="仿宋" w:cs="仿宋"/>
          <w:spacing w:val="-2"/>
          <w:sz w:val="28"/>
          <w:szCs w:val="28"/>
        </w:rPr>
        <w:t>配科技有限公司不区分项目的施工、销售、结算、付款等有关事宜。</w:t>
      </w:r>
    </w:p>
    <w:p w14:paraId="3999E0DB">
      <w:pPr>
        <w:spacing w:before="210" w:line="218" w:lineRule="auto"/>
        <w:ind w:left="408"/>
        <w:rPr>
          <w:rFonts w:ascii="仿宋" w:hAnsi="仿宋" w:eastAsia="仿宋" w:cs="仿宋"/>
          <w:sz w:val="28"/>
          <w:szCs w:val="28"/>
        </w:rPr>
      </w:pPr>
      <w:r>
        <w:rPr>
          <w:rFonts w:ascii="仿宋" w:hAnsi="仿宋" w:eastAsia="仿宋" w:cs="仿宋"/>
          <w:spacing w:val="-3"/>
          <w:sz w:val="28"/>
          <w:szCs w:val="28"/>
        </w:rPr>
        <w:t>被授权人签名：</w:t>
      </w:r>
      <w:r>
        <w:rPr>
          <w:rFonts w:ascii="仿宋" w:hAnsi="仿宋" w:eastAsia="仿宋" w:cs="仿宋"/>
          <w:spacing w:val="-3"/>
          <w:sz w:val="28"/>
          <w:szCs w:val="28"/>
          <w:u w:val="single" w:color="auto"/>
        </w:rPr>
        <w:t xml:space="preserve">            </w:t>
      </w:r>
      <w:r>
        <w:rPr>
          <w:rFonts w:ascii="仿宋" w:hAnsi="仿宋" w:eastAsia="仿宋" w:cs="仿宋"/>
          <w:spacing w:val="-4"/>
          <w:sz w:val="28"/>
          <w:szCs w:val="28"/>
          <w:u w:val="single" w:color="auto"/>
        </w:rPr>
        <w:t xml:space="preserve">  </w:t>
      </w:r>
      <w:r>
        <w:rPr>
          <w:rFonts w:ascii="仿宋" w:hAnsi="仿宋" w:eastAsia="仿宋" w:cs="仿宋"/>
          <w:spacing w:val="5"/>
          <w:sz w:val="28"/>
          <w:szCs w:val="28"/>
        </w:rPr>
        <w:t xml:space="preserve">     </w:t>
      </w:r>
      <w:r>
        <w:rPr>
          <w:rFonts w:ascii="仿宋" w:hAnsi="仿宋" w:eastAsia="仿宋" w:cs="仿宋"/>
          <w:spacing w:val="-4"/>
          <w:sz w:val="28"/>
          <w:szCs w:val="28"/>
        </w:rPr>
        <w:t>法定代表人签名：</w:t>
      </w:r>
    </w:p>
    <w:p w14:paraId="4725D712">
      <w:pPr>
        <w:spacing w:before="214" w:line="219" w:lineRule="auto"/>
        <w:ind w:left="407"/>
        <w:rPr>
          <w:rFonts w:ascii="仿宋" w:hAnsi="仿宋" w:eastAsia="仿宋" w:cs="仿宋"/>
          <w:sz w:val="28"/>
          <w:szCs w:val="28"/>
        </w:rPr>
      </w:pPr>
      <w:r>
        <w:rPr>
          <w:rFonts w:ascii="仿宋" w:hAnsi="仿宋" w:eastAsia="仿宋" w:cs="仿宋"/>
          <w:spacing w:val="-10"/>
          <w:sz w:val="28"/>
          <w:szCs w:val="28"/>
        </w:rPr>
        <w:t>职</w:t>
      </w:r>
      <w:r>
        <w:rPr>
          <w:rFonts w:ascii="仿宋" w:hAnsi="仿宋" w:eastAsia="仿宋" w:cs="仿宋"/>
          <w:spacing w:val="6"/>
          <w:sz w:val="28"/>
          <w:szCs w:val="28"/>
        </w:rPr>
        <w:t xml:space="preserve">      </w:t>
      </w:r>
      <w:r>
        <w:rPr>
          <w:rFonts w:ascii="仿宋" w:hAnsi="仿宋" w:eastAsia="仿宋" w:cs="仿宋"/>
          <w:spacing w:val="-10"/>
          <w:sz w:val="28"/>
          <w:szCs w:val="28"/>
        </w:rPr>
        <w:t>务：</w:t>
      </w:r>
      <w:r>
        <w:rPr>
          <w:rFonts w:ascii="仿宋" w:hAnsi="仿宋" w:eastAsia="仿宋" w:cs="仿宋"/>
          <w:spacing w:val="-10"/>
          <w:sz w:val="28"/>
          <w:szCs w:val="28"/>
          <w:u w:val="single" w:color="auto"/>
        </w:rPr>
        <w:t xml:space="preserve">                    </w:t>
      </w:r>
      <w:r>
        <w:rPr>
          <w:rFonts w:ascii="仿宋" w:hAnsi="仿宋" w:eastAsia="仿宋" w:cs="仿宋"/>
          <w:spacing w:val="4"/>
          <w:sz w:val="28"/>
          <w:szCs w:val="28"/>
        </w:rPr>
        <w:t xml:space="preserve">     </w:t>
      </w:r>
      <w:r>
        <w:rPr>
          <w:rFonts w:ascii="仿宋" w:hAnsi="仿宋" w:eastAsia="仿宋" w:cs="仿宋"/>
          <w:spacing w:val="-10"/>
          <w:sz w:val="28"/>
          <w:szCs w:val="28"/>
        </w:rPr>
        <w:t>职</w:t>
      </w:r>
      <w:r>
        <w:rPr>
          <w:rFonts w:ascii="仿宋" w:hAnsi="仿宋" w:eastAsia="仿宋" w:cs="仿宋"/>
          <w:spacing w:val="4"/>
          <w:sz w:val="28"/>
          <w:szCs w:val="28"/>
        </w:rPr>
        <w:t xml:space="preserve">       </w:t>
      </w:r>
      <w:r>
        <w:rPr>
          <w:rFonts w:ascii="仿宋" w:hAnsi="仿宋" w:eastAsia="仿宋" w:cs="仿宋"/>
          <w:spacing w:val="-10"/>
          <w:sz w:val="28"/>
          <w:szCs w:val="28"/>
        </w:rPr>
        <w:t>务：</w:t>
      </w:r>
    </w:p>
    <w:p w14:paraId="748A427C">
      <w:pPr>
        <w:spacing w:before="212" w:line="358" w:lineRule="auto"/>
        <w:ind w:left="408" w:right="6583"/>
        <w:rPr>
          <w:rFonts w:ascii="仿宋" w:hAnsi="仿宋" w:eastAsia="仿宋" w:cs="仿宋"/>
          <w:sz w:val="28"/>
          <w:szCs w:val="28"/>
        </w:rPr>
      </w:pPr>
      <w:r>
        <w:rPr>
          <w:rFonts w:ascii="仿宋" w:hAnsi="仿宋" w:eastAsia="仿宋" w:cs="仿宋"/>
          <w:spacing w:val="-2"/>
          <w:sz w:val="28"/>
          <w:szCs w:val="28"/>
        </w:rPr>
        <w:t>授权有效期：长期有效</w:t>
      </w:r>
      <w:r>
        <w:rPr>
          <w:rFonts w:ascii="仿宋" w:hAnsi="仿宋" w:eastAsia="仿宋" w:cs="仿宋"/>
          <w:spacing w:val="-8"/>
          <w:sz w:val="28"/>
          <w:szCs w:val="28"/>
        </w:rPr>
        <w:t>被授权人身份证号码：</w:t>
      </w:r>
    </w:p>
    <w:p w14:paraId="105F7C2D">
      <w:pPr>
        <w:spacing w:before="1" w:line="218" w:lineRule="auto"/>
        <w:ind w:left="408"/>
        <w:rPr>
          <w:rFonts w:ascii="仿宋" w:hAnsi="仿宋" w:eastAsia="仿宋" w:cs="仿宋"/>
          <w:sz w:val="28"/>
          <w:szCs w:val="28"/>
        </w:rPr>
      </w:pPr>
      <w:r>
        <w:pict>
          <v:shape id="_x0000_s1030" o:spid="_x0000_s1030" o:spt="202" type="#_x0000_t202" style="position:absolute;left:0pt;margin-left:273.7pt;margin-top:35.8pt;height:12.65pt;width:53.15pt;z-index:251663360;mso-width-relative:page;mso-height-relative:page;" filled="f" stroked="f" coordsize="21600,21600">
            <v:path/>
            <v:fill on="f" focussize="0,0"/>
            <v:stroke on="f"/>
            <v:imagedata o:title=""/>
            <o:lock v:ext="edit" aspectratio="f"/>
            <v:textbox inset="0mm,0mm,0mm,0mm">
              <w:txbxContent>
                <w:p w14:paraId="437AF82A">
                  <w:pPr>
                    <w:spacing w:before="20" w:line="218" w:lineRule="auto"/>
                    <w:ind w:left="20"/>
                    <w:rPr>
                      <w:rFonts w:ascii="仿宋" w:hAnsi="仿宋" w:eastAsia="仿宋" w:cs="仿宋"/>
                      <w:sz w:val="18"/>
                      <w:szCs w:val="18"/>
                    </w:rPr>
                  </w:pPr>
                  <w:r>
                    <w:rPr>
                      <w:rFonts w:ascii="仿宋" w:hAnsi="仿宋" w:eastAsia="仿宋" w:cs="仿宋"/>
                      <w:spacing w:val="-9"/>
                      <w:sz w:val="18"/>
                      <w:szCs w:val="18"/>
                    </w:rPr>
                    <w:t>法人身份证：</w:t>
                  </w:r>
                </w:p>
              </w:txbxContent>
            </v:textbox>
          </v:shape>
        </w:pict>
      </w:r>
      <w:r>
        <w:pict>
          <v:shape id="_x0000_s1031" o:spid="_x0000_s1031" o:spt="202" type="#_x0000_t202" style="position:absolute;left:0pt;margin-left:267.1pt;margin-top:33.8pt;height:136.3pt;width:222.65pt;z-index:251662336;mso-width-relative:page;mso-height-relative:page;" filled="f" stroked="f" coordsize="21600,21600">
            <v:path/>
            <v:fill on="f" focussize="0,0"/>
            <v:stroke on="f"/>
            <v:imagedata o:title=""/>
            <o:lock v:ext="edit" aspectratio="f"/>
            <v:textbox inset="0mm,0mm,0mm,0mm">
              <w:txbxContent>
                <w:p w14:paraId="324F8F92">
                  <w:pPr>
                    <w:spacing w:line="20" w:lineRule="exact"/>
                  </w:pPr>
                </w:p>
                <w:tbl>
                  <w:tblPr>
                    <w:tblStyle w:val="7"/>
                    <w:tblW w:w="4402"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402"/>
                  </w:tblGrid>
                  <w:tr w14:paraId="4B9C7AE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65" w:hRule="atLeast"/>
                    </w:trPr>
                    <w:tc>
                      <w:tcPr>
                        <w:tcW w:w="4402" w:type="dxa"/>
                        <w:textDirection w:val="tbRlV"/>
                        <w:vAlign w:val="top"/>
                      </w:tcPr>
                      <w:p w14:paraId="7697C636">
                        <w:pPr>
                          <w:spacing w:line="242" w:lineRule="auto"/>
                          <w:rPr>
                            <w:rFonts w:ascii="Arial"/>
                            <w:sz w:val="21"/>
                          </w:rPr>
                        </w:pPr>
                      </w:p>
                      <w:p w14:paraId="10B9116B">
                        <w:pPr>
                          <w:spacing w:line="242" w:lineRule="auto"/>
                          <w:rPr>
                            <w:rFonts w:ascii="Arial"/>
                            <w:sz w:val="21"/>
                          </w:rPr>
                        </w:pPr>
                      </w:p>
                      <w:p w14:paraId="28E987A1">
                        <w:pPr>
                          <w:spacing w:line="242" w:lineRule="auto"/>
                          <w:rPr>
                            <w:rFonts w:ascii="Arial"/>
                            <w:sz w:val="21"/>
                          </w:rPr>
                        </w:pPr>
                      </w:p>
                      <w:p w14:paraId="1CCF7718">
                        <w:pPr>
                          <w:spacing w:line="242" w:lineRule="auto"/>
                          <w:rPr>
                            <w:rFonts w:ascii="Arial"/>
                            <w:sz w:val="21"/>
                          </w:rPr>
                        </w:pPr>
                      </w:p>
                      <w:p w14:paraId="457B9B75">
                        <w:pPr>
                          <w:spacing w:line="242" w:lineRule="auto"/>
                          <w:rPr>
                            <w:rFonts w:ascii="Arial"/>
                            <w:sz w:val="21"/>
                          </w:rPr>
                        </w:pPr>
                      </w:p>
                      <w:p w14:paraId="76B32D55">
                        <w:pPr>
                          <w:spacing w:line="242" w:lineRule="auto"/>
                          <w:rPr>
                            <w:rFonts w:ascii="Arial"/>
                            <w:sz w:val="21"/>
                          </w:rPr>
                        </w:pPr>
                      </w:p>
                      <w:p w14:paraId="20C34218">
                        <w:pPr>
                          <w:spacing w:line="242" w:lineRule="auto"/>
                          <w:rPr>
                            <w:rFonts w:ascii="Arial"/>
                            <w:sz w:val="21"/>
                          </w:rPr>
                        </w:pPr>
                      </w:p>
                      <w:p w14:paraId="4F272D5B">
                        <w:pPr>
                          <w:spacing w:line="243" w:lineRule="auto"/>
                          <w:rPr>
                            <w:rFonts w:ascii="Arial"/>
                            <w:sz w:val="21"/>
                          </w:rPr>
                        </w:pPr>
                      </w:p>
                      <w:p w14:paraId="7F2F3465">
                        <w:pPr>
                          <w:spacing w:line="243" w:lineRule="auto"/>
                          <w:rPr>
                            <w:rFonts w:ascii="Arial"/>
                            <w:sz w:val="21"/>
                          </w:rPr>
                        </w:pPr>
                      </w:p>
                      <w:p w14:paraId="52A853B0">
                        <w:pPr>
                          <w:spacing w:line="243" w:lineRule="auto"/>
                          <w:rPr>
                            <w:rFonts w:ascii="Arial"/>
                            <w:sz w:val="21"/>
                          </w:rPr>
                        </w:pPr>
                      </w:p>
                      <w:p w14:paraId="04C93327">
                        <w:pPr>
                          <w:pStyle w:val="8"/>
                          <w:spacing w:before="93" w:line="202" w:lineRule="auto"/>
                          <w:ind w:left="1290"/>
                          <w:rPr>
                            <w:sz w:val="28"/>
                            <w:szCs w:val="28"/>
                          </w:rPr>
                        </w:pPr>
                        <w:r>
                          <w:rPr>
                            <w:sz w:val="28"/>
                            <w:szCs w:val="28"/>
                          </w:rPr>
                          <w:t>委</w:t>
                        </w:r>
                        <w:r>
                          <w:rPr>
                            <w:spacing w:val="60"/>
                            <w:sz w:val="28"/>
                            <w:szCs w:val="28"/>
                          </w:rPr>
                          <w:t xml:space="preserve"> </w:t>
                        </w:r>
                        <w:r>
                          <w:rPr>
                            <w:sz w:val="28"/>
                            <w:szCs w:val="28"/>
                          </w:rPr>
                          <w:t>托</w:t>
                        </w:r>
                      </w:p>
                    </w:tc>
                  </w:tr>
                </w:tbl>
                <w:p w14:paraId="1D4E9031">
                  <w:pPr>
                    <w:pStyle w:val="2"/>
                  </w:pPr>
                </w:p>
              </w:txbxContent>
            </v:textbox>
          </v:shape>
        </w:pict>
      </w:r>
      <w:r>
        <w:rPr>
          <w:rFonts w:ascii="仿宋" w:hAnsi="仿宋" w:eastAsia="仿宋" w:cs="仿宋"/>
          <w:spacing w:val="-9"/>
          <w:sz w:val="28"/>
          <w:szCs w:val="28"/>
        </w:rPr>
        <w:t>被授权人手机号：</w:t>
      </w:r>
    </w:p>
    <w:p w14:paraId="19407BAE">
      <w:pPr>
        <w:spacing w:before="158"/>
      </w:pPr>
    </w:p>
    <w:tbl>
      <w:tblPr>
        <w:tblStyle w:val="7"/>
        <w:tblW w:w="4181"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81"/>
      </w:tblGrid>
      <w:tr w14:paraId="5DB4154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21" w:hRule="atLeast"/>
        </w:trPr>
        <w:tc>
          <w:tcPr>
            <w:tcW w:w="4181" w:type="dxa"/>
            <w:vAlign w:val="top"/>
          </w:tcPr>
          <w:p w14:paraId="5C8A7E38">
            <w:pPr>
              <w:pStyle w:val="8"/>
              <w:spacing w:before="30" w:line="218" w:lineRule="auto"/>
              <w:ind w:left="116"/>
              <w:rPr>
                <w:sz w:val="18"/>
                <w:szCs w:val="18"/>
              </w:rPr>
            </w:pPr>
            <w:r>
              <w:rPr>
                <w:spacing w:val="-2"/>
                <w:sz w:val="18"/>
                <w:szCs w:val="18"/>
              </w:rPr>
              <w:t>被授权人身份证</w:t>
            </w:r>
          </w:p>
        </w:tc>
      </w:tr>
    </w:tbl>
    <w:p w14:paraId="2623D145">
      <w:pPr>
        <w:pStyle w:val="2"/>
        <w:spacing w:line="309" w:lineRule="auto"/>
      </w:pPr>
    </w:p>
    <w:p w14:paraId="365C37AF">
      <w:pPr>
        <w:pStyle w:val="2"/>
        <w:spacing w:line="309" w:lineRule="auto"/>
      </w:pPr>
    </w:p>
    <w:p w14:paraId="6FE131B2">
      <w:pPr>
        <w:pStyle w:val="2"/>
        <w:spacing w:line="309" w:lineRule="auto"/>
      </w:pPr>
    </w:p>
    <w:p w14:paraId="042F636C">
      <w:pPr>
        <w:spacing w:before="92" w:line="217" w:lineRule="auto"/>
        <w:ind w:left="414"/>
        <w:rPr>
          <w:rFonts w:ascii="仿宋" w:hAnsi="仿宋" w:eastAsia="仿宋" w:cs="仿宋"/>
          <w:sz w:val="28"/>
          <w:szCs w:val="28"/>
        </w:rPr>
      </w:pPr>
      <w:r>
        <w:rPr>
          <w:rFonts w:ascii="仿宋" w:hAnsi="仿宋" w:eastAsia="仿宋" w:cs="仿宋"/>
          <w:spacing w:val="-4"/>
          <w:sz w:val="28"/>
          <w:szCs w:val="28"/>
        </w:rPr>
        <w:t>单位</w:t>
      </w:r>
      <w:r>
        <w:rPr>
          <w:rFonts w:ascii="仿宋" w:hAnsi="仿宋" w:eastAsia="仿宋" w:cs="仿宋"/>
          <w:spacing w:val="-3"/>
          <w:sz w:val="28"/>
          <w:szCs w:val="28"/>
        </w:rPr>
        <w:t>：</w:t>
      </w:r>
      <w:r>
        <w:rPr>
          <w:rFonts w:ascii="仿宋" w:hAnsi="仿宋" w:eastAsia="仿宋" w:cs="仿宋"/>
          <w:sz w:val="28"/>
          <w:szCs w:val="28"/>
          <w:u w:val="single" w:color="auto"/>
        </w:rPr>
        <w:t xml:space="preserve">            </w:t>
      </w:r>
      <w:r>
        <w:rPr>
          <w:rFonts w:ascii="仿宋" w:hAnsi="仿宋" w:eastAsia="仿宋" w:cs="仿宋"/>
          <w:spacing w:val="-3"/>
          <w:sz w:val="28"/>
          <w:szCs w:val="28"/>
        </w:rPr>
        <w:t>（</w:t>
      </w:r>
      <w:r>
        <w:rPr>
          <w:rFonts w:ascii="仿宋" w:hAnsi="仿宋" w:eastAsia="仿宋" w:cs="仿宋"/>
          <w:spacing w:val="-4"/>
          <w:sz w:val="28"/>
          <w:szCs w:val="28"/>
        </w:rPr>
        <w:t>加盖单位公章）</w:t>
      </w:r>
    </w:p>
    <w:p w14:paraId="237DD259">
      <w:pPr>
        <w:spacing w:line="217" w:lineRule="auto"/>
        <w:rPr>
          <w:rFonts w:ascii="仿宋" w:hAnsi="仿宋" w:eastAsia="仿宋" w:cs="仿宋"/>
          <w:sz w:val="28"/>
          <w:szCs w:val="28"/>
        </w:rPr>
        <w:sectPr>
          <w:headerReference r:id="rId18" w:type="default"/>
          <w:footerReference r:id="rId19" w:type="default"/>
          <w:pgSz w:w="12240" w:h="15840"/>
          <w:pgMar w:top="1039" w:right="1455" w:bottom="749" w:left="1010" w:header="702" w:footer="549" w:gutter="0"/>
          <w:cols w:space="720" w:num="1"/>
        </w:sectPr>
      </w:pPr>
    </w:p>
    <w:p w14:paraId="7E14201D">
      <w:pPr>
        <w:pStyle w:val="2"/>
        <w:spacing w:line="343" w:lineRule="auto"/>
      </w:pPr>
    </w:p>
    <w:p w14:paraId="71D594C1">
      <w:pPr>
        <w:pStyle w:val="2"/>
        <w:spacing w:line="344" w:lineRule="auto"/>
      </w:pPr>
    </w:p>
    <w:p w14:paraId="41DFCE1A">
      <w:pPr>
        <w:spacing w:before="154" w:line="185" w:lineRule="auto"/>
        <w:ind w:left="3804"/>
        <w:rPr>
          <w:rFonts w:ascii="微软雅黑" w:hAnsi="微软雅黑" w:eastAsia="微软雅黑" w:cs="微软雅黑"/>
          <w:sz w:val="36"/>
          <w:szCs w:val="36"/>
        </w:rPr>
      </w:pPr>
      <w:r>
        <w:rPr>
          <w:rFonts w:ascii="微软雅黑" w:hAnsi="微软雅黑" w:eastAsia="微软雅黑" w:cs="微软雅黑"/>
          <w:b/>
          <w:bCs/>
          <w:spacing w:val="-3"/>
          <w:sz w:val="36"/>
          <w:szCs w:val="36"/>
        </w:rPr>
        <w:t>竞价承诺书</w:t>
      </w:r>
    </w:p>
    <w:p w14:paraId="09D541CA">
      <w:pPr>
        <w:keepNext w:val="0"/>
        <w:keepLines w:val="0"/>
        <w:pageBreakBefore w:val="0"/>
        <w:widowControl/>
        <w:kinsoku w:val="0"/>
        <w:wordWrap/>
        <w:overflowPunct/>
        <w:topLinePunct w:val="0"/>
        <w:autoSpaceDE w:val="0"/>
        <w:autoSpaceDN w:val="0"/>
        <w:bidi w:val="0"/>
        <w:adjustRightInd w:val="0"/>
        <w:snapToGrid w:val="0"/>
        <w:spacing w:before="94" w:line="240" w:lineRule="auto"/>
        <w:textAlignment w:val="baseline"/>
        <w:rPr>
          <w:rFonts w:hint="eastAsia" w:ascii="宋体" w:hAnsi="宋体" w:eastAsia="宋体" w:cs="宋体"/>
          <w:spacing w:val="-3"/>
          <w:sz w:val="28"/>
          <w:szCs w:val="28"/>
        </w:rPr>
      </w:pPr>
      <w:r>
        <w:rPr>
          <w:rFonts w:hint="eastAsia" w:ascii="宋体" w:hAnsi="宋体" w:eastAsia="宋体" w:cs="宋体"/>
          <w:spacing w:val="-3"/>
          <w:sz w:val="28"/>
          <w:szCs w:val="28"/>
        </w:rPr>
        <w:t>致： 安徽中炬装配科技有限公司</w:t>
      </w:r>
    </w:p>
    <w:p w14:paraId="385B0DDC">
      <w:pPr>
        <w:keepNext w:val="0"/>
        <w:keepLines w:val="0"/>
        <w:pageBreakBefore w:val="0"/>
        <w:widowControl/>
        <w:kinsoku w:val="0"/>
        <w:wordWrap/>
        <w:overflowPunct/>
        <w:topLinePunct w:val="0"/>
        <w:autoSpaceDE w:val="0"/>
        <w:autoSpaceDN w:val="0"/>
        <w:bidi w:val="0"/>
        <w:adjustRightInd w:val="0"/>
        <w:snapToGrid w:val="0"/>
        <w:spacing w:before="129" w:line="240" w:lineRule="auto"/>
        <w:ind w:left="39" w:firstLine="540" w:firstLineChars="200"/>
        <w:textAlignment w:val="baseline"/>
        <w:rPr>
          <w:rFonts w:hint="eastAsia" w:ascii="宋体" w:hAnsi="宋体" w:eastAsia="宋体" w:cs="宋体"/>
          <w:spacing w:val="-5"/>
          <w:sz w:val="28"/>
          <w:szCs w:val="28"/>
        </w:rPr>
      </w:pPr>
      <w:r>
        <w:rPr>
          <w:rFonts w:hint="eastAsia" w:ascii="宋体" w:hAnsi="宋体" w:eastAsia="宋体" w:cs="宋体"/>
          <w:spacing w:val="-5"/>
          <w:sz w:val="28"/>
          <w:szCs w:val="28"/>
        </w:rPr>
        <w:t>根据贵公司预制构件劳务作业的邀请， 签字代表</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rPr>
        <w:t>（身份证号 ：</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u w:val="single"/>
          <w:lang w:val="en-US" w:eastAsia="zh-CN"/>
        </w:rPr>
        <w:t xml:space="preserve">           </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rPr>
        <w:t xml:space="preserve"> ） 经 正 式 授 权 并 代 表 报价人（报价人名称：</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rPr>
        <w:t xml:space="preserve"> 身份证号：</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u w:val="single"/>
          <w:lang w:val="en-US" w:eastAsia="zh-CN"/>
        </w:rPr>
        <w:t xml:space="preserve">          </w:t>
      </w:r>
      <w:r>
        <w:rPr>
          <w:rFonts w:hint="eastAsia" w:ascii="宋体" w:hAnsi="宋体" w:eastAsia="宋体" w:cs="宋体"/>
          <w:spacing w:val="-5"/>
          <w:sz w:val="28"/>
          <w:szCs w:val="28"/>
          <w:u w:val="single"/>
        </w:rPr>
        <w:t xml:space="preserve">          </w:t>
      </w:r>
      <w:r>
        <w:rPr>
          <w:rFonts w:hint="eastAsia" w:ascii="宋体" w:hAnsi="宋体" w:eastAsia="宋体" w:cs="宋体"/>
          <w:spacing w:val="-5"/>
          <w:sz w:val="28"/>
          <w:szCs w:val="28"/>
        </w:rPr>
        <w:t>）提交下述文件。</w:t>
      </w:r>
    </w:p>
    <w:p w14:paraId="537CA5EE">
      <w:pPr>
        <w:keepNext w:val="0"/>
        <w:keepLines w:val="0"/>
        <w:pageBreakBefore w:val="0"/>
        <w:widowControl/>
        <w:kinsoku w:val="0"/>
        <w:wordWrap/>
        <w:overflowPunct/>
        <w:topLinePunct w:val="0"/>
        <w:autoSpaceDE w:val="0"/>
        <w:autoSpaceDN w:val="0"/>
        <w:bidi w:val="0"/>
        <w:adjustRightInd w:val="0"/>
        <w:snapToGrid w:val="0"/>
        <w:spacing w:before="1" w:line="240" w:lineRule="auto"/>
        <w:textAlignment w:val="baseline"/>
        <w:rPr>
          <w:rFonts w:hint="eastAsia" w:ascii="宋体" w:hAnsi="宋体" w:eastAsia="宋体" w:cs="宋体"/>
          <w:sz w:val="28"/>
          <w:szCs w:val="28"/>
        </w:rPr>
      </w:pPr>
      <w:r>
        <w:rPr>
          <w:rFonts w:hint="eastAsia" w:ascii="宋体" w:hAnsi="宋体" w:eastAsia="宋体" w:cs="宋体"/>
          <w:spacing w:val="-13"/>
          <w:sz w:val="28"/>
          <w:szCs w:val="28"/>
        </w:rPr>
        <w:t>1、资格证明文件；</w:t>
      </w:r>
    </w:p>
    <w:p w14:paraId="2D49264D">
      <w:pPr>
        <w:keepNext w:val="0"/>
        <w:keepLines w:val="0"/>
        <w:pageBreakBefore w:val="0"/>
        <w:widowControl/>
        <w:kinsoku w:val="0"/>
        <w:wordWrap/>
        <w:overflowPunct/>
        <w:topLinePunct w:val="0"/>
        <w:autoSpaceDE w:val="0"/>
        <w:autoSpaceDN w:val="0"/>
        <w:bidi w:val="0"/>
        <w:adjustRightInd w:val="0"/>
        <w:snapToGrid w:val="0"/>
        <w:spacing w:before="130" w:line="240" w:lineRule="auto"/>
        <w:textAlignment w:val="baseline"/>
        <w:rPr>
          <w:rFonts w:hint="eastAsia" w:ascii="宋体" w:hAnsi="宋体" w:eastAsia="宋体" w:cs="宋体"/>
          <w:sz w:val="28"/>
          <w:szCs w:val="28"/>
        </w:rPr>
      </w:pPr>
      <w:r>
        <w:rPr>
          <w:rFonts w:hint="eastAsia" w:ascii="宋体" w:hAnsi="宋体" w:eastAsia="宋体" w:cs="宋体"/>
          <w:spacing w:val="-11"/>
          <w:sz w:val="28"/>
          <w:szCs w:val="28"/>
        </w:rPr>
        <w:t>2、竞价报价表；</w:t>
      </w:r>
    </w:p>
    <w:p w14:paraId="2BBB8D0F">
      <w:pPr>
        <w:keepNext w:val="0"/>
        <w:keepLines w:val="0"/>
        <w:pageBreakBefore w:val="0"/>
        <w:widowControl/>
        <w:kinsoku w:val="0"/>
        <w:wordWrap/>
        <w:overflowPunct/>
        <w:topLinePunct w:val="0"/>
        <w:autoSpaceDE w:val="0"/>
        <w:autoSpaceDN w:val="0"/>
        <w:bidi w:val="0"/>
        <w:adjustRightInd w:val="0"/>
        <w:snapToGrid w:val="0"/>
        <w:spacing w:before="129" w:line="240" w:lineRule="auto"/>
        <w:ind w:firstLine="540" w:firstLineChars="200"/>
        <w:textAlignment w:val="baseline"/>
        <w:rPr>
          <w:rFonts w:hint="eastAsia" w:ascii="宋体" w:hAnsi="宋体" w:eastAsia="宋体" w:cs="宋体"/>
          <w:sz w:val="28"/>
          <w:szCs w:val="28"/>
        </w:rPr>
      </w:pPr>
      <w:r>
        <w:rPr>
          <w:rFonts w:hint="eastAsia" w:ascii="宋体" w:hAnsi="宋体" w:eastAsia="宋体" w:cs="宋体"/>
          <w:spacing w:val="-5"/>
          <w:sz w:val="28"/>
          <w:szCs w:val="28"/>
        </w:rPr>
        <w:t>据此函，签字代表宣布同意如下：</w:t>
      </w:r>
    </w:p>
    <w:p w14:paraId="1C3BE395">
      <w:pPr>
        <w:keepNext w:val="0"/>
        <w:keepLines w:val="0"/>
        <w:pageBreakBefore w:val="0"/>
        <w:widowControl/>
        <w:kinsoku w:val="0"/>
        <w:wordWrap/>
        <w:overflowPunct/>
        <w:topLinePunct w:val="0"/>
        <w:autoSpaceDE w:val="0"/>
        <w:autoSpaceDN w:val="0"/>
        <w:bidi w:val="0"/>
        <w:adjustRightInd w:val="0"/>
        <w:snapToGrid w:val="0"/>
        <w:spacing w:before="131" w:line="240" w:lineRule="auto"/>
        <w:ind w:firstLine="532" w:firstLineChars="200"/>
        <w:textAlignment w:val="baseline"/>
        <w:rPr>
          <w:rFonts w:hint="eastAsia" w:ascii="宋体" w:hAnsi="宋体" w:eastAsia="宋体" w:cs="宋体"/>
          <w:sz w:val="28"/>
          <w:szCs w:val="28"/>
        </w:rPr>
      </w:pPr>
      <w:r>
        <w:rPr>
          <w:rFonts w:hint="eastAsia" w:ascii="宋体" w:hAnsi="宋体" w:eastAsia="宋体" w:cs="宋体"/>
          <w:spacing w:val="-7"/>
          <w:sz w:val="28"/>
          <w:szCs w:val="28"/>
          <w:lang w:val="en-US" w:eastAsia="zh-CN"/>
        </w:rPr>
        <w:t>1.</w:t>
      </w:r>
      <w:r>
        <w:rPr>
          <w:rFonts w:hint="eastAsia" w:ascii="宋体" w:hAnsi="宋体" w:eastAsia="宋体" w:cs="宋体"/>
          <w:spacing w:val="-7"/>
          <w:sz w:val="28"/>
          <w:szCs w:val="28"/>
        </w:rPr>
        <w:t>所附竞价价格表中的报价为有效的。</w:t>
      </w:r>
    </w:p>
    <w:p w14:paraId="69FDAFA5">
      <w:pPr>
        <w:keepNext w:val="0"/>
        <w:keepLines w:val="0"/>
        <w:pageBreakBefore w:val="0"/>
        <w:widowControl/>
        <w:kinsoku w:val="0"/>
        <w:wordWrap/>
        <w:overflowPunct/>
        <w:topLinePunct w:val="0"/>
        <w:autoSpaceDE w:val="0"/>
        <w:autoSpaceDN w:val="0"/>
        <w:bidi w:val="0"/>
        <w:adjustRightInd w:val="0"/>
        <w:snapToGrid w:val="0"/>
        <w:spacing w:before="131" w:line="240" w:lineRule="auto"/>
        <w:ind w:firstLine="544" w:firstLineChars="200"/>
        <w:textAlignment w:val="baseline"/>
        <w:rPr>
          <w:rFonts w:hint="eastAsia" w:ascii="宋体" w:hAnsi="宋体" w:eastAsia="宋体" w:cs="宋体"/>
          <w:sz w:val="28"/>
          <w:szCs w:val="28"/>
        </w:rPr>
      </w:pPr>
      <w:r>
        <w:rPr>
          <w:rFonts w:hint="eastAsia" w:ascii="宋体" w:hAnsi="宋体" w:eastAsia="宋体" w:cs="宋体"/>
          <w:spacing w:val="-4"/>
          <w:sz w:val="28"/>
          <w:szCs w:val="28"/>
        </w:rPr>
        <w:t>2</w:t>
      </w:r>
      <w:r>
        <w:rPr>
          <w:rFonts w:hint="eastAsia" w:ascii="宋体" w:hAnsi="宋体" w:eastAsia="宋体" w:cs="宋体"/>
          <w:spacing w:val="80"/>
          <w:sz w:val="28"/>
          <w:szCs w:val="28"/>
          <w:lang w:val="en-US" w:eastAsia="zh-CN"/>
        </w:rPr>
        <w:t>.</w:t>
      </w:r>
      <w:r>
        <w:rPr>
          <w:rFonts w:hint="eastAsia" w:ascii="宋体" w:hAnsi="宋体" w:eastAsia="宋体" w:cs="宋体"/>
          <w:spacing w:val="-4"/>
          <w:sz w:val="28"/>
          <w:szCs w:val="28"/>
        </w:rPr>
        <w:t>如果我方中选，我方将按竞价文件的规定履行合同责任和义务；</w:t>
      </w:r>
    </w:p>
    <w:p w14:paraId="56FF2B65">
      <w:pPr>
        <w:keepNext w:val="0"/>
        <w:keepLines w:val="0"/>
        <w:pageBreakBefore w:val="0"/>
        <w:widowControl/>
        <w:kinsoku w:val="0"/>
        <w:wordWrap/>
        <w:overflowPunct/>
        <w:topLinePunct w:val="0"/>
        <w:autoSpaceDE w:val="0"/>
        <w:autoSpaceDN w:val="0"/>
        <w:bidi w:val="0"/>
        <w:adjustRightInd w:val="0"/>
        <w:snapToGrid w:val="0"/>
        <w:spacing w:before="131" w:line="240" w:lineRule="auto"/>
        <w:ind w:right="242" w:firstLine="552" w:firstLineChars="200"/>
        <w:textAlignment w:val="baseline"/>
        <w:rPr>
          <w:rFonts w:hint="eastAsia" w:ascii="宋体" w:hAnsi="宋体" w:eastAsia="宋体" w:cs="宋体"/>
          <w:sz w:val="28"/>
          <w:szCs w:val="28"/>
        </w:rPr>
      </w:pPr>
      <w:r>
        <w:rPr>
          <w:rFonts w:hint="eastAsia" w:ascii="宋体" w:hAnsi="宋体" w:eastAsia="宋体" w:cs="宋体"/>
          <w:spacing w:val="-2"/>
          <w:sz w:val="28"/>
          <w:szCs w:val="28"/>
        </w:rPr>
        <w:t>3</w:t>
      </w:r>
      <w:r>
        <w:rPr>
          <w:rFonts w:hint="eastAsia" w:ascii="宋体" w:hAnsi="宋体" w:eastAsia="宋体" w:cs="宋体"/>
          <w:spacing w:val="85"/>
          <w:w w:val="101"/>
          <w:sz w:val="28"/>
          <w:szCs w:val="28"/>
          <w:lang w:val="en-US" w:eastAsia="zh-CN"/>
        </w:rPr>
        <w:t>.</w:t>
      </w:r>
      <w:r>
        <w:rPr>
          <w:rFonts w:hint="eastAsia" w:ascii="宋体" w:hAnsi="宋体" w:eastAsia="宋体" w:cs="宋体"/>
          <w:spacing w:val="-2"/>
          <w:sz w:val="28"/>
          <w:szCs w:val="28"/>
        </w:rPr>
        <w:t>我方已详细审查全部竞价文件，包括澄清函、修改文件以及全部参考资</w:t>
      </w:r>
      <w:r>
        <w:rPr>
          <w:rFonts w:hint="eastAsia" w:ascii="宋体" w:hAnsi="宋体" w:eastAsia="宋体" w:cs="宋体"/>
          <w:spacing w:val="-3"/>
          <w:sz w:val="28"/>
          <w:szCs w:val="28"/>
        </w:rPr>
        <w:t>料和有关附件，我方放弃提出一切引起含糊不清或误解的权利；</w:t>
      </w:r>
    </w:p>
    <w:p w14:paraId="51A4CD3C">
      <w:pPr>
        <w:keepNext w:val="0"/>
        <w:keepLines w:val="0"/>
        <w:pageBreakBefore w:val="0"/>
        <w:widowControl/>
        <w:kinsoku w:val="0"/>
        <w:wordWrap/>
        <w:overflowPunct/>
        <w:topLinePunct w:val="0"/>
        <w:autoSpaceDE w:val="0"/>
        <w:autoSpaceDN w:val="0"/>
        <w:bidi w:val="0"/>
        <w:adjustRightInd w:val="0"/>
        <w:snapToGrid w:val="0"/>
        <w:spacing w:before="130" w:line="240" w:lineRule="auto"/>
        <w:ind w:right="241" w:firstLine="556" w:firstLineChars="200"/>
        <w:textAlignment w:val="baseline"/>
        <w:rPr>
          <w:rFonts w:hint="eastAsia" w:ascii="宋体" w:hAnsi="宋体" w:eastAsia="宋体" w:cs="宋体"/>
          <w:sz w:val="28"/>
          <w:szCs w:val="28"/>
        </w:rPr>
      </w:pPr>
      <w:r>
        <w:rPr>
          <w:rFonts w:hint="eastAsia" w:ascii="宋体" w:hAnsi="宋体" w:eastAsia="宋体" w:cs="宋体"/>
          <w:spacing w:val="-1"/>
          <w:sz w:val="28"/>
          <w:szCs w:val="28"/>
          <w:lang w:val="en-US" w:eastAsia="zh-CN"/>
        </w:rPr>
        <w:t>4.</w:t>
      </w:r>
      <w:r>
        <w:rPr>
          <w:rFonts w:hint="eastAsia" w:ascii="宋体" w:hAnsi="宋体" w:eastAsia="宋体" w:cs="宋体"/>
          <w:spacing w:val="-1"/>
          <w:sz w:val="28"/>
          <w:szCs w:val="28"/>
        </w:rPr>
        <w:t>我方同意提供按照买方可能要求的与其竞价有关的一切数字或资料，并</w:t>
      </w:r>
      <w:r>
        <w:rPr>
          <w:rFonts w:hint="eastAsia" w:ascii="宋体" w:hAnsi="宋体" w:eastAsia="宋体" w:cs="宋体"/>
          <w:spacing w:val="-2"/>
          <w:sz w:val="28"/>
          <w:szCs w:val="28"/>
        </w:rPr>
        <w:t>对买方可能不按最低价中选及接受任何竞价表示理解。</w:t>
      </w:r>
    </w:p>
    <w:p w14:paraId="3311E88A">
      <w:pPr>
        <w:keepNext w:val="0"/>
        <w:keepLines w:val="0"/>
        <w:pageBreakBefore w:val="0"/>
        <w:widowControl/>
        <w:kinsoku w:val="0"/>
        <w:wordWrap/>
        <w:overflowPunct/>
        <w:topLinePunct w:val="0"/>
        <w:autoSpaceDE w:val="0"/>
        <w:autoSpaceDN w:val="0"/>
        <w:bidi w:val="0"/>
        <w:adjustRightInd w:val="0"/>
        <w:snapToGrid w:val="0"/>
        <w:spacing w:before="4" w:line="240" w:lineRule="auto"/>
        <w:ind w:right="241" w:firstLine="552" w:firstLineChars="200"/>
        <w:textAlignment w:val="baseline"/>
        <w:rPr>
          <w:rFonts w:hint="eastAsia" w:ascii="宋体" w:hAnsi="宋体" w:eastAsia="宋体" w:cs="宋体"/>
          <w:sz w:val="28"/>
          <w:szCs w:val="28"/>
        </w:rPr>
      </w:pPr>
      <w:r>
        <w:rPr>
          <w:rFonts w:hint="eastAsia" w:ascii="宋体" w:hAnsi="宋体" w:eastAsia="宋体" w:cs="宋体"/>
          <w:spacing w:val="-2"/>
          <w:sz w:val="28"/>
          <w:szCs w:val="28"/>
        </w:rPr>
        <w:t>5</w:t>
      </w:r>
      <w:r>
        <w:rPr>
          <w:rFonts w:hint="eastAsia" w:ascii="宋体" w:hAnsi="宋体" w:eastAsia="宋体" w:cs="宋体"/>
          <w:spacing w:val="86"/>
          <w:w w:val="101"/>
          <w:sz w:val="28"/>
          <w:szCs w:val="28"/>
          <w:lang w:val="en-US" w:eastAsia="zh-CN"/>
        </w:rPr>
        <w:t>.</w:t>
      </w:r>
      <w:r>
        <w:rPr>
          <w:rFonts w:hint="eastAsia" w:ascii="宋体" w:hAnsi="宋体" w:eastAsia="宋体" w:cs="宋体"/>
          <w:spacing w:val="-2"/>
          <w:sz w:val="28"/>
          <w:szCs w:val="28"/>
        </w:rPr>
        <w:t>我方同意你方可能作出的全部或部分中选的选择，即使我方有部分项目</w:t>
      </w:r>
      <w:r>
        <w:rPr>
          <w:rFonts w:hint="eastAsia" w:ascii="宋体" w:hAnsi="宋体" w:eastAsia="宋体" w:cs="宋体"/>
          <w:spacing w:val="-1"/>
          <w:sz w:val="28"/>
          <w:szCs w:val="28"/>
        </w:rPr>
        <w:t>中选，我方也将不改变在竞价文件中所做的关于价格</w:t>
      </w:r>
      <w:r>
        <w:rPr>
          <w:rFonts w:hint="eastAsia" w:ascii="宋体" w:hAnsi="宋体" w:eastAsia="宋体" w:cs="宋体"/>
          <w:spacing w:val="-2"/>
          <w:sz w:val="28"/>
          <w:szCs w:val="28"/>
        </w:rPr>
        <w:t>及优惠条件的承</w:t>
      </w:r>
      <w:r>
        <w:rPr>
          <w:rFonts w:hint="eastAsia" w:ascii="宋体" w:hAnsi="宋体" w:eastAsia="宋体" w:cs="宋体"/>
          <w:spacing w:val="-13"/>
          <w:sz w:val="28"/>
          <w:szCs w:val="28"/>
        </w:rPr>
        <w:t>诺。</w:t>
      </w:r>
    </w:p>
    <w:p w14:paraId="61F1E44B">
      <w:pPr>
        <w:keepNext w:val="0"/>
        <w:keepLines w:val="0"/>
        <w:pageBreakBefore w:val="0"/>
        <w:widowControl/>
        <w:kinsoku w:val="0"/>
        <w:wordWrap/>
        <w:overflowPunct/>
        <w:topLinePunct w:val="0"/>
        <w:autoSpaceDE w:val="0"/>
        <w:autoSpaceDN w:val="0"/>
        <w:bidi w:val="0"/>
        <w:adjustRightInd w:val="0"/>
        <w:snapToGrid w:val="0"/>
        <w:spacing w:before="126" w:line="240" w:lineRule="auto"/>
        <w:ind w:left="46" w:firstLine="540" w:firstLineChars="200"/>
        <w:textAlignment w:val="baseline"/>
        <w:rPr>
          <w:rFonts w:hint="eastAsia" w:ascii="宋体" w:hAnsi="宋体" w:eastAsia="宋体" w:cs="宋体"/>
          <w:sz w:val="28"/>
          <w:szCs w:val="28"/>
        </w:rPr>
      </w:pPr>
      <w:r>
        <w:rPr>
          <w:rFonts w:hint="eastAsia" w:ascii="宋体" w:hAnsi="宋体" w:eastAsia="宋体" w:cs="宋体"/>
          <w:spacing w:val="-5"/>
          <w:sz w:val="28"/>
          <w:szCs w:val="28"/>
        </w:rPr>
        <w:t>与本竞价有关的一切正式往来通讯请寄：</w:t>
      </w:r>
    </w:p>
    <w:p w14:paraId="730945DD">
      <w:pPr>
        <w:keepNext w:val="0"/>
        <w:keepLines w:val="0"/>
        <w:pageBreakBefore w:val="0"/>
        <w:widowControl/>
        <w:kinsoku w:val="0"/>
        <w:wordWrap/>
        <w:overflowPunct/>
        <w:topLinePunct w:val="0"/>
        <w:autoSpaceDE w:val="0"/>
        <w:autoSpaceDN w:val="0"/>
        <w:bidi w:val="0"/>
        <w:adjustRightInd w:val="0"/>
        <w:snapToGrid w:val="0"/>
        <w:spacing w:before="131" w:line="240" w:lineRule="auto"/>
        <w:ind w:left="38" w:firstLine="528" w:firstLineChars="200"/>
        <w:textAlignment w:val="baseline"/>
        <w:rPr>
          <w:rFonts w:hint="eastAsia" w:ascii="宋体" w:hAnsi="宋体" w:eastAsia="宋体" w:cs="宋体"/>
          <w:sz w:val="28"/>
          <w:szCs w:val="28"/>
        </w:rPr>
      </w:pPr>
      <w:r>
        <w:rPr>
          <w:rFonts w:hint="eastAsia" w:ascii="宋体" w:hAnsi="宋体" w:eastAsia="宋体" w:cs="宋体"/>
          <w:spacing w:val="-8"/>
          <w:sz w:val="28"/>
          <w:szCs w:val="28"/>
        </w:rPr>
        <w:t>报价人名称（公章</w:t>
      </w:r>
      <w:r>
        <w:rPr>
          <w:rFonts w:hint="eastAsia" w:ascii="宋体" w:hAnsi="宋体" w:eastAsia="宋体" w:cs="宋体"/>
          <w:spacing w:val="-1"/>
          <w:sz w:val="28"/>
          <w:szCs w:val="28"/>
        </w:rPr>
        <w:t>）：</w:t>
      </w:r>
    </w:p>
    <w:p w14:paraId="19466E8B">
      <w:pPr>
        <w:keepNext w:val="0"/>
        <w:keepLines w:val="0"/>
        <w:pageBreakBefore w:val="0"/>
        <w:widowControl/>
        <w:kinsoku w:val="0"/>
        <w:wordWrap/>
        <w:overflowPunct/>
        <w:topLinePunct w:val="0"/>
        <w:autoSpaceDE w:val="0"/>
        <w:autoSpaceDN w:val="0"/>
        <w:bidi w:val="0"/>
        <w:adjustRightInd w:val="0"/>
        <w:snapToGrid w:val="0"/>
        <w:spacing w:before="139" w:line="240" w:lineRule="auto"/>
        <w:ind w:left="39" w:firstLine="520" w:firstLineChars="200"/>
        <w:textAlignment w:val="baseline"/>
        <w:rPr>
          <w:rFonts w:hint="eastAsia" w:ascii="宋体" w:hAnsi="宋体" w:eastAsia="宋体" w:cs="宋体"/>
          <w:sz w:val="28"/>
          <w:szCs w:val="28"/>
        </w:rPr>
      </w:pPr>
      <w:r>
        <w:rPr>
          <w:rFonts w:hint="eastAsia" w:ascii="宋体" w:hAnsi="宋体" w:eastAsia="宋体" w:cs="宋体"/>
          <w:spacing w:val="-10"/>
          <w:sz w:val="28"/>
          <w:szCs w:val="28"/>
        </w:rPr>
        <w:t>授权代表姓名：</w:t>
      </w:r>
    </w:p>
    <w:p w14:paraId="451C7E6E">
      <w:pPr>
        <w:keepNext w:val="0"/>
        <w:keepLines w:val="0"/>
        <w:pageBreakBefore w:val="0"/>
        <w:widowControl/>
        <w:kinsoku w:val="0"/>
        <w:wordWrap/>
        <w:overflowPunct/>
        <w:topLinePunct w:val="0"/>
        <w:autoSpaceDE w:val="0"/>
        <w:autoSpaceDN w:val="0"/>
        <w:bidi w:val="0"/>
        <w:adjustRightInd w:val="0"/>
        <w:snapToGrid w:val="0"/>
        <w:spacing w:before="130" w:line="240" w:lineRule="auto"/>
        <w:ind w:left="40" w:firstLine="492" w:firstLineChars="200"/>
        <w:textAlignment w:val="baseline"/>
        <w:rPr>
          <w:rFonts w:hint="eastAsia" w:ascii="宋体" w:hAnsi="宋体" w:eastAsia="宋体" w:cs="宋体"/>
          <w:sz w:val="28"/>
          <w:szCs w:val="28"/>
        </w:rPr>
      </w:pPr>
      <w:r>
        <w:rPr>
          <w:rFonts w:hint="eastAsia" w:ascii="宋体" w:hAnsi="宋体" w:eastAsia="宋体" w:cs="宋体"/>
          <w:spacing w:val="-17"/>
          <w:sz w:val="28"/>
          <w:szCs w:val="28"/>
        </w:rPr>
        <w:t>地址：</w:t>
      </w:r>
    </w:p>
    <w:p w14:paraId="19634336">
      <w:pPr>
        <w:keepNext w:val="0"/>
        <w:keepLines w:val="0"/>
        <w:pageBreakBefore w:val="0"/>
        <w:widowControl/>
        <w:kinsoku w:val="0"/>
        <w:wordWrap/>
        <w:overflowPunct/>
        <w:topLinePunct w:val="0"/>
        <w:autoSpaceDE w:val="0"/>
        <w:autoSpaceDN w:val="0"/>
        <w:bidi w:val="0"/>
        <w:adjustRightInd w:val="0"/>
        <w:snapToGrid w:val="0"/>
        <w:spacing w:before="117" w:line="240" w:lineRule="auto"/>
        <w:ind w:left="73" w:firstLine="460" w:firstLineChars="200"/>
        <w:textAlignment w:val="baseline"/>
        <w:rPr>
          <w:rFonts w:hint="eastAsia" w:ascii="宋体" w:hAnsi="宋体" w:eastAsia="宋体" w:cs="宋体"/>
          <w:sz w:val="28"/>
          <w:szCs w:val="28"/>
        </w:rPr>
      </w:pPr>
      <w:r>
        <w:rPr>
          <w:rFonts w:hint="eastAsia" w:ascii="宋体" w:hAnsi="宋体" w:eastAsia="宋体" w:cs="宋体"/>
          <w:spacing w:val="-25"/>
          <w:sz w:val="28"/>
          <w:szCs w:val="28"/>
        </w:rPr>
        <w:t>电话：</w:t>
      </w:r>
    </w:p>
    <w:p w14:paraId="618C6F1D">
      <w:pPr>
        <w:keepNext w:val="0"/>
        <w:keepLines w:val="0"/>
        <w:pageBreakBefore w:val="0"/>
        <w:widowControl/>
        <w:kinsoku w:val="0"/>
        <w:wordWrap/>
        <w:overflowPunct/>
        <w:topLinePunct w:val="0"/>
        <w:autoSpaceDE w:val="0"/>
        <w:autoSpaceDN w:val="0"/>
        <w:bidi w:val="0"/>
        <w:adjustRightInd w:val="0"/>
        <w:snapToGrid w:val="0"/>
        <w:spacing w:before="128" w:line="240" w:lineRule="auto"/>
        <w:ind w:left="38" w:firstLine="492" w:firstLineChars="200"/>
        <w:textAlignment w:val="baseline"/>
        <w:rPr>
          <w:rFonts w:hint="eastAsia" w:ascii="宋体" w:hAnsi="宋体" w:eastAsia="宋体" w:cs="宋体"/>
          <w:sz w:val="28"/>
          <w:szCs w:val="28"/>
        </w:rPr>
      </w:pPr>
      <w:r>
        <w:rPr>
          <w:rFonts w:hint="eastAsia" w:ascii="宋体" w:hAnsi="宋体" w:eastAsia="宋体" w:cs="宋体"/>
          <w:spacing w:val="-17"/>
          <w:sz w:val="28"/>
          <w:szCs w:val="28"/>
        </w:rPr>
        <w:t>传真：</w:t>
      </w:r>
    </w:p>
    <w:p w14:paraId="6001C105">
      <w:pPr>
        <w:spacing w:line="185" w:lineRule="auto"/>
        <w:rPr>
          <w:rFonts w:hint="eastAsia" w:ascii="宋体" w:hAnsi="宋体" w:eastAsia="宋体" w:cs="宋体"/>
          <w:sz w:val="28"/>
          <w:szCs w:val="28"/>
        </w:rPr>
        <w:sectPr>
          <w:headerReference r:id="rId20" w:type="default"/>
          <w:footerReference r:id="rId21" w:type="default"/>
          <w:pgSz w:w="12240" w:h="15840"/>
          <w:pgMar w:top="1039" w:right="1490" w:bottom="749" w:left="1370" w:header="702" w:footer="547" w:gutter="0"/>
          <w:cols w:space="720" w:num="1"/>
        </w:sectPr>
      </w:pPr>
    </w:p>
    <w:p w14:paraId="47A3B1C0">
      <w:pPr>
        <w:pStyle w:val="2"/>
      </w:pPr>
    </w:p>
    <w:p w14:paraId="7D9F1E3E">
      <w:pPr>
        <w:pStyle w:val="2"/>
      </w:pPr>
    </w:p>
    <w:p w14:paraId="1B57A586">
      <w:pPr>
        <w:pStyle w:val="2"/>
      </w:pPr>
    </w:p>
    <w:p w14:paraId="28DB3506">
      <w:pPr>
        <w:pStyle w:val="2"/>
      </w:pPr>
    </w:p>
    <w:p w14:paraId="1DB85C48">
      <w:pPr>
        <w:pStyle w:val="2"/>
      </w:pPr>
    </w:p>
    <w:p w14:paraId="7DC2A1A7">
      <w:pPr>
        <w:pStyle w:val="2"/>
        <w:spacing w:line="241" w:lineRule="auto"/>
      </w:pPr>
    </w:p>
    <w:p w14:paraId="3C0C575C">
      <w:pPr>
        <w:spacing w:before="91" w:line="218" w:lineRule="auto"/>
        <w:ind w:left="639"/>
        <w:rPr>
          <w:rFonts w:ascii="宋体" w:hAnsi="宋体" w:eastAsia="宋体" w:cs="宋体"/>
          <w:sz w:val="28"/>
          <w:szCs w:val="28"/>
        </w:rPr>
      </w:pPr>
      <w:r>
        <w:rPr>
          <w:rFonts w:ascii="宋体" w:hAnsi="宋体" w:eastAsia="宋体" w:cs="宋体"/>
          <w:b/>
          <w:bCs/>
          <w:spacing w:val="-3"/>
          <w:sz w:val="28"/>
          <w:szCs w:val="28"/>
        </w:rPr>
        <w:t>报价人营业执照（原件扫描件或复印件盖章）</w:t>
      </w:r>
    </w:p>
    <w:p w14:paraId="4D56695B">
      <w:pPr>
        <w:pStyle w:val="2"/>
        <w:spacing w:line="441" w:lineRule="auto"/>
      </w:pPr>
    </w:p>
    <w:p w14:paraId="12C418B4">
      <w:pPr>
        <w:spacing w:line="4980" w:lineRule="exact"/>
        <w:ind w:firstLine="561"/>
      </w:pPr>
      <w:r>
        <w:rPr>
          <w:position w:val="-99"/>
        </w:rPr>
        <w:drawing>
          <wp:inline distT="0" distB="0" distL="0" distR="0">
            <wp:extent cx="5039995" cy="31623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7"/>
                    <a:stretch>
                      <a:fillRect/>
                    </a:stretch>
                  </pic:blipFill>
                  <pic:spPr>
                    <a:xfrm>
                      <a:off x="0" y="0"/>
                      <a:ext cx="5040629" cy="3162300"/>
                    </a:xfrm>
                    <a:prstGeom prst="rect">
                      <a:avLst/>
                    </a:prstGeom>
                  </pic:spPr>
                </pic:pic>
              </a:graphicData>
            </a:graphic>
          </wp:inline>
        </w:drawing>
      </w:r>
    </w:p>
    <w:p w14:paraId="2634A7EE">
      <w:pPr>
        <w:spacing w:line="4980" w:lineRule="exact"/>
        <w:sectPr>
          <w:footerReference r:id="rId22" w:type="default"/>
          <w:pgSz w:w="12240" w:h="15840"/>
          <w:pgMar w:top="1039" w:right="1490" w:bottom="749" w:left="1370" w:header="702" w:footer="549" w:gutter="0"/>
          <w:cols w:space="720" w:num="1"/>
        </w:sectPr>
      </w:pPr>
    </w:p>
    <w:p w14:paraId="4D0CC3A3">
      <w:pPr>
        <w:pStyle w:val="2"/>
        <w:spacing w:line="262" w:lineRule="auto"/>
      </w:pPr>
    </w:p>
    <w:p w14:paraId="4E59F147">
      <w:pPr>
        <w:pStyle w:val="2"/>
        <w:spacing w:line="263" w:lineRule="auto"/>
      </w:pPr>
    </w:p>
    <w:p w14:paraId="63604860">
      <w:pPr>
        <w:pStyle w:val="2"/>
        <w:spacing w:line="263" w:lineRule="auto"/>
      </w:pPr>
    </w:p>
    <w:p w14:paraId="7781EEAC">
      <w:pPr>
        <w:pStyle w:val="2"/>
        <w:spacing w:line="263" w:lineRule="auto"/>
      </w:pPr>
    </w:p>
    <w:p w14:paraId="0F46A729">
      <w:pPr>
        <w:spacing w:before="130" w:line="219" w:lineRule="auto"/>
        <w:ind w:left="47"/>
        <w:rPr>
          <w:rFonts w:ascii="宋体" w:hAnsi="宋体" w:eastAsia="宋体" w:cs="宋体"/>
          <w:sz w:val="40"/>
          <w:szCs w:val="40"/>
        </w:rPr>
      </w:pPr>
      <w:r>
        <w:rPr>
          <w:rFonts w:ascii="宋体" w:hAnsi="宋体" w:eastAsia="宋体" w:cs="宋体"/>
          <w:spacing w:val="-3"/>
          <w:sz w:val="40"/>
          <w:szCs w:val="40"/>
        </w:rPr>
        <w:t>标准合同文本</w:t>
      </w:r>
    </w:p>
    <w:p w14:paraId="0B5A0BD1">
      <w:pPr>
        <w:pStyle w:val="2"/>
        <w:spacing w:line="352" w:lineRule="auto"/>
      </w:pPr>
    </w:p>
    <w:p w14:paraId="2AB3F38E">
      <w:pPr>
        <w:spacing w:before="104" w:line="219" w:lineRule="auto"/>
        <w:jc w:val="center"/>
        <w:rPr>
          <w:rFonts w:ascii="宋体" w:hAnsi="宋体" w:eastAsia="宋体" w:cs="宋体"/>
          <w:spacing w:val="-2"/>
          <w:sz w:val="32"/>
          <w:szCs w:val="32"/>
        </w:rPr>
      </w:pPr>
      <w:r>
        <w:rPr>
          <w:rFonts w:ascii="宋体" w:hAnsi="宋体" w:eastAsia="宋体" w:cs="宋体"/>
          <w:spacing w:val="-2"/>
          <w:sz w:val="32"/>
          <w:szCs w:val="32"/>
        </w:rPr>
        <w:t>安徽中炬装配科技有限公司</w:t>
      </w:r>
    </w:p>
    <w:p w14:paraId="41C10950">
      <w:pPr>
        <w:spacing w:before="104" w:line="219" w:lineRule="auto"/>
        <w:jc w:val="center"/>
        <w:rPr>
          <w:rFonts w:ascii="宋体" w:hAnsi="宋体" w:eastAsia="宋体" w:cs="宋体"/>
          <w:sz w:val="32"/>
          <w:szCs w:val="32"/>
        </w:rPr>
      </w:pPr>
      <w:r>
        <w:rPr>
          <w:rFonts w:ascii="宋体" w:hAnsi="宋体" w:eastAsia="宋体" w:cs="宋体"/>
          <w:spacing w:val="-2"/>
          <w:sz w:val="32"/>
          <w:szCs w:val="32"/>
        </w:rPr>
        <w:t>预制构件劳务承包合同</w:t>
      </w:r>
    </w:p>
    <w:p w14:paraId="615F7E4B">
      <w:pPr>
        <w:pStyle w:val="2"/>
        <w:spacing w:line="353" w:lineRule="auto"/>
      </w:pPr>
    </w:p>
    <w:sdt>
      <w:sdtPr>
        <w:rPr>
          <w:rFonts w:ascii="宋体" w:hAnsi="宋体" w:eastAsia="宋体" w:cs="宋体"/>
          <w:sz w:val="24"/>
          <w:szCs w:val="24"/>
        </w:rPr>
        <w:id w:val="493041838"/>
        <w:docPartObj>
          <w:docPartGallery w:val="Table of Contents"/>
          <w:docPartUnique/>
        </w:docPartObj>
      </w:sdtPr>
      <w:sdtEndPr>
        <w:rPr>
          <w:rFonts w:ascii="Times New Roman" w:hAnsi="Times New Roman" w:eastAsia="Times New Roman" w:cs="Times New Roman"/>
          <w:sz w:val="24"/>
          <w:szCs w:val="24"/>
        </w:rPr>
      </w:sdtEndPr>
      <w:sdtContent>
        <w:p w14:paraId="4AE81AA1">
          <w:pPr>
            <w:spacing w:before="78" w:line="220" w:lineRule="auto"/>
            <w:ind w:left="5322"/>
            <w:rPr>
              <w:rFonts w:ascii="宋体" w:hAnsi="宋体" w:eastAsia="宋体" w:cs="宋体"/>
              <w:sz w:val="24"/>
              <w:szCs w:val="24"/>
            </w:rPr>
          </w:pPr>
          <w:r>
            <w:rPr>
              <w:rFonts w:ascii="宋体" w:hAnsi="宋体" w:eastAsia="宋体" w:cs="宋体"/>
              <w:spacing w:val="-1"/>
              <w:sz w:val="24"/>
              <w:szCs w:val="24"/>
            </w:rPr>
            <w:t>合同编号：</w:t>
          </w:r>
          <w:r>
            <w:rPr>
              <w:rFonts w:ascii="宋体" w:hAnsi="宋体" w:eastAsia="宋体" w:cs="宋体"/>
              <w:spacing w:val="-62"/>
              <w:sz w:val="24"/>
              <w:szCs w:val="24"/>
            </w:rPr>
            <w:t xml:space="preserve"> </w:t>
          </w:r>
          <w:r>
            <w:rPr>
              <w:rFonts w:ascii="宋体" w:hAnsi="宋体" w:eastAsia="宋体" w:cs="宋体"/>
              <w:spacing w:val="-1"/>
              <w:sz w:val="24"/>
              <w:szCs w:val="24"/>
            </w:rPr>
            <w:t>Z</w:t>
          </w:r>
          <w:r>
            <w:rPr>
              <w:rFonts w:hint="eastAsia" w:ascii="宋体" w:hAnsi="宋体" w:eastAsia="宋体" w:cs="宋体"/>
              <w:spacing w:val="-1"/>
              <w:sz w:val="24"/>
              <w:szCs w:val="24"/>
              <w:lang w:val="en-US" w:eastAsia="zh-CN"/>
            </w:rPr>
            <w:t>JKJ</w:t>
          </w:r>
          <w:r>
            <w:rPr>
              <w:rFonts w:ascii="宋体" w:hAnsi="宋体" w:eastAsia="宋体" w:cs="宋体"/>
              <w:spacing w:val="-1"/>
              <w:sz w:val="24"/>
              <w:szCs w:val="24"/>
            </w:rPr>
            <w:t>(SSC)-LW-2026</w:t>
          </w:r>
          <w:r>
            <w:rPr>
              <w:rFonts w:hint="eastAsia" w:ascii="宋体" w:hAnsi="宋体" w:eastAsia="宋体" w:cs="宋体"/>
              <w:spacing w:val="-1"/>
              <w:sz w:val="24"/>
              <w:szCs w:val="24"/>
              <w:lang w:val="en-US" w:eastAsia="zh-CN"/>
            </w:rPr>
            <w:t>0929</w:t>
          </w:r>
          <w:r>
            <w:rPr>
              <w:rFonts w:ascii="宋体" w:hAnsi="宋体" w:eastAsia="宋体" w:cs="宋体"/>
              <w:spacing w:val="12"/>
              <w:sz w:val="24"/>
              <w:szCs w:val="24"/>
            </w:rPr>
            <w:t xml:space="preserve">   </w:t>
          </w:r>
          <w:r>
            <w:rPr>
              <w:rFonts w:ascii="宋体" w:hAnsi="宋体" w:eastAsia="宋体" w:cs="宋体"/>
              <w:spacing w:val="-1"/>
              <w:sz w:val="24"/>
              <w:szCs w:val="24"/>
            </w:rPr>
            <w:t>-</w:t>
          </w:r>
          <w:r>
            <w:fldChar w:fldCharType="begin"/>
          </w:r>
          <w:r>
            <w:instrText xml:space="preserve"> HYPERLINK \l "bookmark1" </w:instrText>
          </w:r>
          <w:r>
            <w:fldChar w:fldCharType="separate"/>
          </w:r>
          <w:r>
            <w:rPr>
              <w:rFonts w:ascii="宋体" w:hAnsi="宋体" w:eastAsia="宋体" w:cs="宋体"/>
              <w:spacing w:val="-1"/>
              <w:sz w:val="24"/>
              <w:szCs w:val="24"/>
            </w:rPr>
            <w:t>001</w:t>
          </w:r>
          <w:r>
            <w:rPr>
              <w:rFonts w:ascii="宋体" w:hAnsi="宋体" w:eastAsia="宋体" w:cs="宋体"/>
              <w:spacing w:val="-1"/>
              <w:sz w:val="24"/>
              <w:szCs w:val="24"/>
            </w:rPr>
            <w:fldChar w:fldCharType="end"/>
          </w:r>
        </w:p>
        <w:p w14:paraId="5221771E">
          <w:pPr>
            <w:pStyle w:val="2"/>
            <w:spacing w:line="292" w:lineRule="auto"/>
          </w:pPr>
        </w:p>
        <w:p w14:paraId="2DB9CCEB">
          <w:pPr>
            <w:pStyle w:val="2"/>
            <w:spacing w:line="292" w:lineRule="auto"/>
          </w:pPr>
        </w:p>
        <w:p w14:paraId="545F6778">
          <w:pPr>
            <w:pStyle w:val="2"/>
            <w:spacing w:line="292" w:lineRule="auto"/>
          </w:pPr>
        </w:p>
        <w:p w14:paraId="4CA9D000">
          <w:pPr>
            <w:spacing w:before="78" w:line="219" w:lineRule="auto"/>
            <w:ind w:left="550"/>
            <w:rPr>
              <w:rFonts w:ascii="宋体" w:hAnsi="宋体" w:eastAsia="宋体" w:cs="宋体"/>
              <w:sz w:val="24"/>
              <w:szCs w:val="24"/>
            </w:rPr>
          </w:pPr>
          <w:r>
            <w:rPr>
              <w:rFonts w:ascii="宋体" w:hAnsi="宋体" w:eastAsia="宋体" w:cs="宋体"/>
              <w:spacing w:val="-2"/>
              <w:sz w:val="24"/>
              <w:szCs w:val="24"/>
            </w:rPr>
            <w:t>甲方：</w:t>
          </w:r>
          <w:r>
            <w:rPr>
              <w:rFonts w:ascii="宋体" w:hAnsi="宋体" w:eastAsia="宋体" w:cs="宋体"/>
              <w:spacing w:val="-2"/>
              <w:sz w:val="24"/>
              <w:szCs w:val="24"/>
              <w:u w:val="single" w:color="auto"/>
            </w:rPr>
            <w:t>安徽中炬装配科技有限公司(发包方</w:t>
          </w:r>
          <w:r>
            <w:rPr>
              <w:rFonts w:ascii="宋体" w:hAnsi="宋体" w:eastAsia="宋体" w:cs="宋体"/>
              <w:spacing w:val="-2"/>
              <w:sz w:val="24"/>
              <w:szCs w:val="24"/>
            </w:rPr>
            <w:t>)</w:t>
          </w:r>
        </w:p>
        <w:p w14:paraId="4A9DE158">
          <w:pPr>
            <w:spacing w:before="185" w:line="213" w:lineRule="auto"/>
            <w:ind w:left="543"/>
            <w:rPr>
              <w:rFonts w:ascii="Times New Roman" w:hAnsi="Times New Roman" w:eastAsia="Times New Roman" w:cs="Times New Roman"/>
              <w:sz w:val="24"/>
              <w:szCs w:val="24"/>
            </w:rPr>
          </w:pPr>
          <w:r>
            <w:rPr>
              <w:rFonts w:ascii="宋体" w:hAnsi="宋体" w:eastAsia="宋体" w:cs="宋体"/>
              <w:spacing w:val="-3"/>
              <w:sz w:val="24"/>
              <w:szCs w:val="24"/>
            </w:rPr>
            <w:t>乙方：</w:t>
          </w:r>
          <w:r>
            <w:rPr>
              <w:rFonts w:ascii="宋体" w:hAnsi="宋体" w:eastAsia="宋体" w:cs="宋体"/>
              <w:spacing w:val="-3"/>
              <w:sz w:val="24"/>
              <w:szCs w:val="24"/>
              <w:u w:val="single" w:color="auto"/>
            </w:rPr>
            <w:t xml:space="preserve">                               </w:t>
          </w:r>
          <w:r>
            <w:rPr>
              <w:rFonts w:ascii="宋体" w:hAnsi="宋体" w:eastAsia="宋体" w:cs="宋体"/>
              <w:spacing w:val="-95"/>
              <w:sz w:val="24"/>
              <w:szCs w:val="24"/>
            </w:rPr>
            <w:t xml:space="preserve"> </w:t>
          </w:r>
          <w:r>
            <w:rPr>
              <w:rFonts w:ascii="Times New Roman" w:hAnsi="Times New Roman" w:eastAsia="Times New Roman" w:cs="Times New Roman"/>
              <w:spacing w:val="-3"/>
              <w:sz w:val="24"/>
              <w:szCs w:val="24"/>
            </w:rPr>
            <w:t>(</w:t>
          </w:r>
          <w:r>
            <w:rPr>
              <w:rFonts w:ascii="宋体" w:hAnsi="宋体" w:eastAsia="宋体" w:cs="宋体"/>
              <w:spacing w:val="-3"/>
              <w:sz w:val="24"/>
              <w:szCs w:val="24"/>
            </w:rPr>
            <w:t>承包方</w:t>
          </w:r>
          <w:r>
            <w:rPr>
              <w:rFonts w:ascii="Times New Roman" w:hAnsi="Times New Roman" w:eastAsia="Times New Roman" w:cs="Times New Roman"/>
              <w:spacing w:val="-3"/>
              <w:sz w:val="24"/>
              <w:szCs w:val="24"/>
            </w:rPr>
            <w:t>)</w:t>
          </w:r>
        </w:p>
      </w:sdtContent>
    </w:sdt>
    <w:p w14:paraId="118A3233">
      <w:pPr>
        <w:spacing w:before="262"/>
        <w:ind w:left="40" w:right="1676" w:firstLine="722"/>
        <w:jc w:val="both"/>
        <w:rPr>
          <w:rFonts w:ascii="宋体" w:hAnsi="宋体" w:eastAsia="宋体" w:cs="宋体"/>
          <w:sz w:val="24"/>
          <w:szCs w:val="24"/>
        </w:rPr>
      </w:pPr>
      <w:r>
        <mc:AlternateContent>
          <mc:Choice Requires="wps">
            <w:drawing>
              <wp:anchor distT="0" distB="0" distL="0" distR="0" simplePos="0" relativeHeight="251666432" behindDoc="0" locked="0" layoutInCell="1" allowOverlap="1">
                <wp:simplePos x="0" y="0"/>
                <wp:positionH relativeFrom="column">
                  <wp:posOffset>6722745</wp:posOffset>
                </wp:positionH>
                <wp:positionV relativeFrom="paragraph">
                  <wp:posOffset>574675</wp:posOffset>
                </wp:positionV>
                <wp:extent cx="235585" cy="139700"/>
                <wp:effectExtent l="0" t="0" r="0" b="0"/>
                <wp:wrapNone/>
                <wp:docPr id="12" name="TextBox 12"/>
                <wp:cNvGraphicFramePr/>
                <a:graphic xmlns:a="http://schemas.openxmlformats.org/drawingml/2006/main">
                  <a:graphicData uri="http://schemas.microsoft.com/office/word/2010/wordprocessingShape">
                    <wps:wsp>
                      <wps:cNvSpPr txBox="1"/>
                      <wps:spPr>
                        <a:xfrm rot="5400000">
                          <a:off x="6722825" y="575267"/>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07DDD5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 o:spid="_x0000_s1026" o:spt="202" type="#_x0000_t202" style="position:absolute;left:0pt;margin-left:529.35pt;margin-top:45.25pt;height:11pt;width:18.55pt;rotation:5898240f;z-index:251666432;mso-width-relative:page;mso-height-relative:page;" filled="f" stroked="f" coordsize="21600,21600" o:gfxdata="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3zNl2AAAAAwBAAAPAAAA&#10;AAAAAAEAIAAAACIAAABkcnMvZG93bnJldi54bWxQSwECFAAUAAAACACHTuJA33Y4m04CAAChBAAA&#10;DgAAAAAAAAABACAAAAAnAQAAZHJzL2Uyb0RvYy54bWxQSwUGAAAAAAYABgBZAQAA5wUAAAAA&#10;">
                <v:fill on="f" focussize="0,0"/>
                <v:stroke on="f" weight="0pt" miterlimit="0" joinstyle="miter"/>
                <v:imagedata o:title=""/>
                <o:lock v:ext="edit" aspectratio="f"/>
                <v:textbox inset="0mm,0mm,0mm,0mm">
                  <w:txbxContent>
                    <w:p w14:paraId="207DDD5B">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r>
        <w:rPr>
          <w:rFonts w:ascii="宋体" w:hAnsi="宋体" w:eastAsia="宋体" w:cs="宋体"/>
          <w:sz w:val="24"/>
          <w:szCs w:val="24"/>
        </w:rPr>
        <w:t>鉴于甲乙双方已充分了解本生产线劳务承包具体</w:t>
      </w:r>
      <w:r>
        <w:rPr>
          <w:rFonts w:ascii="宋体" w:hAnsi="宋体" w:eastAsia="宋体" w:cs="宋体"/>
          <w:spacing w:val="-1"/>
          <w:sz w:val="24"/>
          <w:szCs w:val="24"/>
        </w:rPr>
        <w:t>情况，根据《中华人民共和国民</w:t>
      </w:r>
      <w:r>
        <w:rPr>
          <w:rFonts w:ascii="宋体" w:hAnsi="宋体" w:eastAsia="宋体" w:cs="宋体"/>
          <w:sz w:val="24"/>
          <w:szCs w:val="24"/>
        </w:rPr>
        <w:t>法典》《中华人民共和国建筑法》《建设工程质量管理条例</w:t>
      </w:r>
      <w:r>
        <w:rPr>
          <w:rFonts w:ascii="宋体" w:hAnsi="宋体" w:eastAsia="宋体" w:cs="宋体"/>
          <w:spacing w:val="-1"/>
          <w:sz w:val="24"/>
          <w:szCs w:val="24"/>
        </w:rPr>
        <w:t>》及其他有关法律、行政法</w:t>
      </w:r>
      <w:r>
        <w:rPr>
          <w:rFonts w:ascii="宋体" w:hAnsi="宋体" w:eastAsia="宋体" w:cs="宋体"/>
          <w:spacing w:val="-2"/>
          <w:sz w:val="24"/>
          <w:szCs w:val="24"/>
        </w:rPr>
        <w:t>规，遵循平等、</w:t>
      </w:r>
      <w:r>
        <w:rPr>
          <w:rFonts w:ascii="宋体" w:hAnsi="宋体" w:eastAsia="宋体" w:cs="宋体"/>
          <w:spacing w:val="-57"/>
          <w:sz w:val="24"/>
          <w:szCs w:val="24"/>
        </w:rPr>
        <w:t xml:space="preserve"> </w:t>
      </w:r>
      <w:r>
        <w:rPr>
          <w:rFonts w:ascii="宋体" w:hAnsi="宋体" w:eastAsia="宋体" w:cs="宋体"/>
          <w:spacing w:val="-2"/>
          <w:sz w:val="24"/>
          <w:szCs w:val="24"/>
        </w:rPr>
        <w:t>自愿、公平和诚实信用的原则，双方经协商达成一致，订立本合同。</w:t>
      </w:r>
    </w:p>
    <w:p w14:paraId="6A0112E4">
      <w:pPr>
        <w:spacing w:line="219" w:lineRule="auto"/>
        <w:ind w:left="523"/>
        <w:rPr>
          <w:rFonts w:ascii="宋体" w:hAnsi="宋体" w:eastAsia="宋体" w:cs="宋体"/>
          <w:sz w:val="24"/>
          <w:szCs w:val="24"/>
        </w:rPr>
      </w:pPr>
      <w:r>
        <w:rPr>
          <w:rFonts w:ascii="宋体" w:hAnsi="宋体" w:eastAsia="宋体" w:cs="宋体"/>
          <w:spacing w:val="-1"/>
          <w:sz w:val="24"/>
          <w:szCs w:val="24"/>
        </w:rPr>
        <w:t>一、承包范围：</w:t>
      </w:r>
      <w:r>
        <w:rPr>
          <w:rFonts w:ascii="宋体" w:hAnsi="宋体" w:eastAsia="宋体" w:cs="宋体"/>
          <w:spacing w:val="-1"/>
          <w:sz w:val="24"/>
          <w:szCs w:val="24"/>
          <w:u w:val="single" w:color="auto"/>
        </w:rPr>
        <w:t>安徽中炬装配科技有限公司预制构件劳务承包</w:t>
      </w:r>
      <w:r>
        <w:rPr>
          <w:rFonts w:ascii="宋体" w:hAnsi="宋体" w:eastAsia="宋体" w:cs="宋体"/>
          <w:spacing w:val="1"/>
          <w:sz w:val="24"/>
          <w:szCs w:val="24"/>
          <w:u w:val="single" w:color="auto"/>
        </w:rPr>
        <w:t xml:space="preserve">       </w:t>
      </w:r>
    </w:p>
    <w:p w14:paraId="695C84C6">
      <w:pPr>
        <w:spacing w:before="25" w:line="219" w:lineRule="auto"/>
        <w:ind w:left="523"/>
        <w:rPr>
          <w:rFonts w:ascii="宋体" w:hAnsi="宋体" w:eastAsia="宋体" w:cs="宋体"/>
          <w:sz w:val="24"/>
          <w:szCs w:val="24"/>
        </w:rPr>
      </w:pPr>
      <w:r>
        <w:rPr>
          <w:rFonts w:ascii="宋体" w:hAnsi="宋体" w:eastAsia="宋体" w:cs="宋体"/>
          <w:spacing w:val="-1"/>
          <w:sz w:val="24"/>
          <w:szCs w:val="24"/>
        </w:rPr>
        <w:t>二、履约地点：</w:t>
      </w:r>
      <w:r>
        <w:rPr>
          <w:rFonts w:ascii="宋体" w:hAnsi="宋体" w:eastAsia="宋体" w:cs="宋体"/>
          <w:spacing w:val="-1"/>
          <w:sz w:val="24"/>
          <w:szCs w:val="24"/>
          <w:u w:val="single" w:color="auto"/>
        </w:rPr>
        <w:t>安徽中炬装配科技有限公司</w:t>
      </w:r>
      <w:r>
        <w:rPr>
          <w:rFonts w:ascii="宋体" w:hAnsi="宋体" w:eastAsia="宋体" w:cs="宋体"/>
          <w:sz w:val="24"/>
          <w:szCs w:val="24"/>
          <w:u w:val="single" w:color="auto"/>
        </w:rPr>
        <w:t xml:space="preserve">       </w:t>
      </w:r>
    </w:p>
    <w:p w14:paraId="76263313">
      <w:pPr>
        <w:spacing w:before="25" w:line="220" w:lineRule="auto"/>
        <w:ind w:left="519"/>
        <w:rPr>
          <w:rFonts w:ascii="宋体" w:hAnsi="宋体" w:eastAsia="宋体" w:cs="宋体"/>
          <w:sz w:val="24"/>
          <w:szCs w:val="24"/>
        </w:rPr>
      </w:pPr>
      <w:r>
        <w:rPr>
          <w:rFonts w:ascii="宋体" w:hAnsi="宋体" w:eastAsia="宋体" w:cs="宋体"/>
          <w:spacing w:val="-1"/>
          <w:sz w:val="24"/>
          <w:szCs w:val="24"/>
        </w:rPr>
        <w:t>三、合同期限：</w:t>
      </w:r>
      <w:r>
        <w:rPr>
          <w:rFonts w:ascii="宋体" w:hAnsi="宋体" w:eastAsia="宋体" w:cs="宋体"/>
          <w:spacing w:val="-1"/>
          <w:sz w:val="24"/>
          <w:szCs w:val="24"/>
          <w:u w:val="single" w:color="auto"/>
        </w:rPr>
        <w:t>按照甲方的生产计划</w:t>
      </w:r>
    </w:p>
    <w:p w14:paraId="021D54E8">
      <w:pPr>
        <w:spacing w:before="25" w:line="220" w:lineRule="auto"/>
        <w:ind w:left="542"/>
        <w:rPr>
          <w:rFonts w:ascii="宋体" w:hAnsi="宋体" w:eastAsia="宋体" w:cs="宋体"/>
          <w:sz w:val="24"/>
          <w:szCs w:val="24"/>
        </w:rPr>
      </w:pPr>
      <w:r>
        <w:rPr>
          <w:rFonts w:ascii="宋体" w:hAnsi="宋体" w:eastAsia="宋体" w:cs="宋体"/>
          <w:spacing w:val="-5"/>
          <w:sz w:val="24"/>
          <w:szCs w:val="24"/>
        </w:rPr>
        <w:t>四、承包内容：</w:t>
      </w:r>
    </w:p>
    <w:p w14:paraId="21C15FC9">
      <w:pPr>
        <w:spacing w:before="31" w:line="238" w:lineRule="auto"/>
        <w:ind w:left="38" w:right="1608" w:firstLine="480"/>
        <w:jc w:val="both"/>
        <w:rPr>
          <w:rFonts w:ascii="宋体" w:hAnsi="宋体" w:eastAsia="宋体" w:cs="宋体"/>
          <w:sz w:val="24"/>
          <w:szCs w:val="24"/>
        </w:rPr>
      </w:pPr>
      <w:r>
        <w:rPr>
          <w:rFonts w:ascii="宋体" w:hAnsi="宋体" w:eastAsia="宋体" w:cs="宋体"/>
          <w:b/>
          <w:bCs/>
          <w:spacing w:val="-2"/>
          <w:sz w:val="24"/>
          <w:szCs w:val="24"/>
        </w:rPr>
        <w:t>4.1</w:t>
      </w:r>
      <w:r>
        <w:rPr>
          <w:rFonts w:ascii="宋体" w:hAnsi="宋体" w:eastAsia="宋体" w:cs="宋体"/>
          <w:spacing w:val="-48"/>
          <w:sz w:val="24"/>
          <w:szCs w:val="24"/>
        </w:rPr>
        <w:t xml:space="preserve"> </w:t>
      </w:r>
      <w:r>
        <w:rPr>
          <w:rFonts w:ascii="宋体" w:hAnsi="宋体" w:eastAsia="宋体" w:cs="宋体"/>
          <w:b/>
          <w:bCs/>
          <w:spacing w:val="-2"/>
          <w:sz w:val="24"/>
          <w:szCs w:val="24"/>
        </w:rPr>
        <w:t>依据甲方下发的构件图纸、图集和甲方生产计划文件要求，完</w:t>
      </w:r>
      <w:r>
        <w:rPr>
          <w:rFonts w:ascii="宋体" w:hAnsi="宋体" w:eastAsia="宋体" w:cs="宋体"/>
          <w:b/>
          <w:bCs/>
          <w:spacing w:val="-3"/>
          <w:sz w:val="24"/>
          <w:szCs w:val="24"/>
        </w:rPr>
        <w:t>成承包构件生产</w:t>
      </w:r>
      <w:r>
        <w:rPr>
          <w:rFonts w:ascii="宋体" w:hAnsi="宋体" w:eastAsia="宋体" w:cs="宋体"/>
          <w:b/>
          <w:bCs/>
          <w:spacing w:val="-1"/>
          <w:sz w:val="24"/>
          <w:szCs w:val="24"/>
        </w:rPr>
        <w:t>及验收。</w:t>
      </w:r>
      <w:r>
        <w:rPr>
          <w:rFonts w:ascii="宋体" w:hAnsi="宋体" w:eastAsia="宋体" w:cs="宋体"/>
          <w:spacing w:val="-1"/>
          <w:sz w:val="24"/>
          <w:szCs w:val="24"/>
        </w:rPr>
        <w:t>即材料卸车、甲供材保管保养、PC</w:t>
      </w:r>
      <w:r>
        <w:rPr>
          <w:rFonts w:ascii="宋体" w:hAnsi="宋体" w:eastAsia="宋体" w:cs="宋体"/>
          <w:spacing w:val="-32"/>
          <w:sz w:val="24"/>
          <w:szCs w:val="24"/>
        </w:rPr>
        <w:t xml:space="preserve"> </w:t>
      </w:r>
      <w:r>
        <w:rPr>
          <w:rFonts w:ascii="宋体" w:hAnsi="宋体" w:eastAsia="宋体" w:cs="宋体"/>
          <w:spacing w:val="-1"/>
          <w:sz w:val="24"/>
          <w:szCs w:val="24"/>
        </w:rPr>
        <w:t>构件生产、</w:t>
      </w:r>
      <w:r>
        <w:rPr>
          <w:rFonts w:hint="eastAsia" w:ascii="宋体" w:hAnsi="宋体" w:eastAsia="宋体" w:cs="宋体"/>
          <w:spacing w:val="-1"/>
          <w:sz w:val="24"/>
          <w:szCs w:val="24"/>
          <w:lang w:val="en-US" w:eastAsia="zh-CN"/>
        </w:rPr>
        <w:t>粗糙面水洗、</w:t>
      </w:r>
      <w:r>
        <w:rPr>
          <w:rFonts w:ascii="宋体" w:hAnsi="宋体" w:eastAsia="宋体" w:cs="宋体"/>
          <w:spacing w:val="-1"/>
          <w:sz w:val="24"/>
          <w:szCs w:val="24"/>
        </w:rPr>
        <w:t>转运、码放到货架</w:t>
      </w:r>
      <w:r>
        <w:rPr>
          <w:rFonts w:hint="eastAsia" w:ascii="宋体" w:hAnsi="宋体" w:eastAsia="宋体" w:cs="宋体"/>
          <w:spacing w:val="-1"/>
          <w:sz w:val="24"/>
          <w:szCs w:val="24"/>
          <w:lang w:eastAsia="zh-CN"/>
        </w:rPr>
        <w:t>、</w:t>
      </w:r>
      <w:r>
        <w:rPr>
          <w:rFonts w:hint="eastAsia" w:ascii="宋体" w:hAnsi="宋体" w:eastAsia="宋体" w:cs="宋体"/>
          <w:spacing w:val="-1"/>
          <w:sz w:val="24"/>
          <w:szCs w:val="24"/>
          <w:lang w:val="en-US" w:eastAsia="zh-CN"/>
        </w:rPr>
        <w:t>发货装车</w:t>
      </w:r>
      <w:r>
        <w:rPr>
          <w:rFonts w:ascii="宋体" w:hAnsi="宋体" w:eastAsia="宋体" w:cs="宋体"/>
          <w:spacing w:val="-1"/>
          <w:sz w:val="24"/>
          <w:szCs w:val="24"/>
        </w:rPr>
        <w:t>等全过程所需</w:t>
      </w:r>
      <w:r>
        <w:rPr>
          <w:rFonts w:ascii="宋体" w:hAnsi="宋体" w:eastAsia="宋体" w:cs="宋体"/>
          <w:spacing w:val="-3"/>
          <w:sz w:val="24"/>
          <w:szCs w:val="24"/>
        </w:rPr>
        <w:t>要的一切人员及相关的工作内容。</w:t>
      </w:r>
    </w:p>
    <w:p w14:paraId="0722E24C">
      <w:pPr>
        <w:spacing w:before="1" w:line="220" w:lineRule="auto"/>
        <w:ind w:left="519"/>
        <w:rPr>
          <w:rFonts w:ascii="宋体" w:hAnsi="宋体" w:eastAsia="宋体" w:cs="宋体"/>
          <w:sz w:val="24"/>
          <w:szCs w:val="24"/>
        </w:rPr>
      </w:pPr>
      <w:r>
        <w:rPr>
          <w:rFonts w:ascii="宋体" w:hAnsi="宋体" w:eastAsia="宋体" w:cs="宋体"/>
          <w:b/>
          <w:bCs/>
          <w:spacing w:val="-10"/>
          <w:sz w:val="24"/>
          <w:szCs w:val="24"/>
        </w:rPr>
        <w:t>包括但不限于：</w:t>
      </w:r>
    </w:p>
    <w:p w14:paraId="1032A0FA">
      <w:pPr>
        <w:spacing w:before="28" w:line="220" w:lineRule="auto"/>
        <w:ind w:left="520"/>
        <w:rPr>
          <w:rFonts w:ascii="宋体" w:hAnsi="宋体" w:eastAsia="宋体" w:cs="宋体"/>
          <w:sz w:val="24"/>
          <w:szCs w:val="24"/>
        </w:rPr>
      </w:pPr>
      <w:r>
        <w:rPr>
          <w:rFonts w:ascii="宋体" w:hAnsi="宋体" w:eastAsia="宋体" w:cs="宋体"/>
          <w:spacing w:val="-3"/>
          <w:sz w:val="24"/>
          <w:szCs w:val="24"/>
        </w:rPr>
        <w:t>a、预制构件生产线操作，配合生产线的维修、保养；</w:t>
      </w:r>
    </w:p>
    <w:p w14:paraId="1654FC6D">
      <w:pPr>
        <w:spacing w:before="24" w:line="219" w:lineRule="auto"/>
        <w:ind w:left="516"/>
        <w:rPr>
          <w:rFonts w:ascii="宋体" w:hAnsi="宋体" w:eastAsia="宋体" w:cs="宋体"/>
          <w:sz w:val="24"/>
          <w:szCs w:val="24"/>
        </w:rPr>
      </w:pPr>
      <w:r>
        <w:rPr>
          <w:rFonts w:ascii="宋体" w:hAnsi="宋体" w:eastAsia="宋体" w:cs="宋体"/>
          <w:spacing w:val="-4"/>
          <w:sz w:val="24"/>
          <w:szCs w:val="24"/>
        </w:rPr>
        <w:t>b、生产平台打磨、清理、涂刷脱模剂；</w:t>
      </w:r>
    </w:p>
    <w:p w14:paraId="1F54A8B7">
      <w:pPr>
        <w:spacing w:before="26" w:line="229" w:lineRule="auto"/>
        <w:ind w:left="44" w:right="1553" w:firstLine="480"/>
        <w:rPr>
          <w:rFonts w:ascii="宋体" w:hAnsi="宋体" w:eastAsia="宋体" w:cs="宋体"/>
          <w:sz w:val="24"/>
          <w:szCs w:val="24"/>
        </w:rPr>
      </w:pPr>
      <w:r>
        <w:rPr>
          <w:rFonts w:ascii="宋体" w:hAnsi="宋体" w:eastAsia="宋体" w:cs="宋体"/>
          <w:spacing w:val="-1"/>
          <w:sz w:val="24"/>
          <w:szCs w:val="24"/>
        </w:rPr>
        <w:t>c、模具组装、拆卸、打磨清理、水洗剂、磁条安拆、夹钢板</w:t>
      </w:r>
      <w:r>
        <w:rPr>
          <w:rFonts w:ascii="宋体" w:hAnsi="宋体" w:eastAsia="宋体" w:cs="宋体"/>
          <w:spacing w:val="-42"/>
          <w:sz w:val="24"/>
          <w:szCs w:val="24"/>
        </w:rPr>
        <w:t xml:space="preserve"> </w:t>
      </w:r>
      <w:r>
        <w:rPr>
          <w:rFonts w:ascii="宋体" w:hAnsi="宋体" w:eastAsia="宋体" w:cs="宋体"/>
          <w:spacing w:val="-2"/>
          <w:sz w:val="24"/>
          <w:szCs w:val="24"/>
        </w:rPr>
        <w:t>U</w:t>
      </w:r>
      <w:r>
        <w:rPr>
          <w:rFonts w:ascii="宋体" w:hAnsi="宋体" w:eastAsia="宋体" w:cs="宋体"/>
          <w:spacing w:val="-44"/>
          <w:sz w:val="24"/>
          <w:szCs w:val="24"/>
        </w:rPr>
        <w:t xml:space="preserve"> </w:t>
      </w:r>
      <w:r>
        <w:rPr>
          <w:rFonts w:ascii="宋体" w:hAnsi="宋体" w:eastAsia="宋体" w:cs="宋体"/>
          <w:spacing w:val="-2"/>
          <w:sz w:val="24"/>
          <w:szCs w:val="24"/>
        </w:rPr>
        <w:t>型皮条安拆，废旧模</w:t>
      </w:r>
      <w:r>
        <w:rPr>
          <w:rFonts w:ascii="宋体" w:hAnsi="宋体" w:eastAsia="宋体" w:cs="宋体"/>
          <w:spacing w:val="-7"/>
          <w:sz w:val="24"/>
          <w:szCs w:val="24"/>
        </w:rPr>
        <w:t>具分项打包、入库；</w:t>
      </w:r>
    </w:p>
    <w:p w14:paraId="3E5788E2">
      <w:pPr>
        <w:spacing w:before="29" w:line="220" w:lineRule="auto"/>
        <w:ind w:left="524"/>
        <w:rPr>
          <w:rFonts w:ascii="宋体" w:hAnsi="宋体" w:eastAsia="宋体" w:cs="宋体"/>
          <w:sz w:val="24"/>
          <w:szCs w:val="24"/>
        </w:rPr>
      </w:pPr>
      <w:r>
        <w:rPr>
          <w:rFonts w:ascii="宋体" w:hAnsi="宋体" w:eastAsia="宋体" w:cs="宋体"/>
          <w:spacing w:val="-2"/>
          <w:sz w:val="24"/>
          <w:szCs w:val="24"/>
        </w:rPr>
        <w:t>d、钢筋加工成品件领取、埋件、工装预埋件、水电配件的埋件的定位、安放等；</w:t>
      </w:r>
    </w:p>
    <w:p w14:paraId="48226660">
      <w:pPr>
        <w:spacing w:before="24" w:line="229" w:lineRule="auto"/>
        <w:ind w:left="43" w:right="1806" w:firstLine="482"/>
        <w:rPr>
          <w:rFonts w:ascii="宋体" w:hAnsi="宋体" w:eastAsia="宋体" w:cs="宋体"/>
          <w:sz w:val="24"/>
          <w:szCs w:val="24"/>
        </w:rPr>
      </w:pPr>
      <w:r>
        <w:rPr>
          <w:rFonts w:ascii="宋体" w:hAnsi="宋体" w:eastAsia="宋体" w:cs="宋体"/>
          <w:spacing w:val="-1"/>
          <w:sz w:val="24"/>
          <w:szCs w:val="24"/>
        </w:rPr>
        <w:t>e、混凝土浇筑（混凝土浇筑完毕后表面不允许出现胀模、蜂窝、麻面、气泡、爆</w:t>
      </w:r>
      <w:r>
        <w:rPr>
          <w:rFonts w:ascii="宋体" w:hAnsi="宋体" w:eastAsia="宋体" w:cs="宋体"/>
          <w:spacing w:val="-4"/>
          <w:sz w:val="24"/>
          <w:szCs w:val="24"/>
        </w:rPr>
        <w:t>皮、裂纹等质量缺陷。含保温板预埋</w:t>
      </w:r>
      <w:r>
        <w:rPr>
          <w:rFonts w:ascii="宋体" w:hAnsi="宋体" w:eastAsia="宋体" w:cs="宋体"/>
          <w:spacing w:val="-2"/>
          <w:sz w:val="24"/>
          <w:szCs w:val="24"/>
        </w:rPr>
        <w:t>）；</w:t>
      </w:r>
    </w:p>
    <w:p w14:paraId="40177D49">
      <w:pPr>
        <w:spacing w:before="26" w:line="231" w:lineRule="auto"/>
        <w:ind w:left="42" w:right="1567" w:firstLine="481"/>
        <w:rPr>
          <w:rFonts w:ascii="宋体" w:hAnsi="宋体" w:eastAsia="宋体" w:cs="宋体"/>
          <w:sz w:val="24"/>
          <w:szCs w:val="24"/>
        </w:rPr>
      </w:pPr>
      <w:r>
        <w:rPr>
          <w:rFonts w:ascii="宋体" w:hAnsi="宋体" w:eastAsia="宋体" w:cs="宋体"/>
          <w:spacing w:val="-1"/>
          <w:sz w:val="24"/>
          <w:szCs w:val="24"/>
        </w:rPr>
        <w:t>f、混凝土养护（自然养护、蒸汽养护及蒸汽养护过程监控、养护温度记录</w:t>
      </w:r>
      <w:r>
        <w:rPr>
          <w:rFonts w:ascii="宋体" w:hAnsi="宋体" w:eastAsia="宋体" w:cs="宋体"/>
          <w:spacing w:val="5"/>
          <w:sz w:val="24"/>
          <w:szCs w:val="24"/>
        </w:rPr>
        <w:t>），</w:t>
      </w:r>
      <w:r>
        <w:rPr>
          <w:rFonts w:ascii="宋体" w:hAnsi="宋体" w:eastAsia="宋体" w:cs="宋体"/>
          <w:spacing w:val="-1"/>
          <w:sz w:val="24"/>
          <w:szCs w:val="24"/>
        </w:rPr>
        <w:t>构件蒸汽养护结束入库时抗压强度必须达到设计强度的</w:t>
      </w:r>
      <w:r>
        <w:rPr>
          <w:rFonts w:ascii="宋体" w:hAnsi="宋体" w:eastAsia="宋体" w:cs="宋体"/>
          <w:spacing w:val="-42"/>
          <w:sz w:val="24"/>
          <w:szCs w:val="24"/>
        </w:rPr>
        <w:t xml:space="preserve"> </w:t>
      </w:r>
      <w:r>
        <w:rPr>
          <w:rFonts w:ascii="宋体" w:hAnsi="宋体" w:eastAsia="宋体" w:cs="宋体"/>
          <w:spacing w:val="-1"/>
          <w:sz w:val="24"/>
          <w:szCs w:val="24"/>
        </w:rPr>
        <w:t>7</w:t>
      </w:r>
      <w:r>
        <w:rPr>
          <w:rFonts w:ascii="宋体" w:hAnsi="宋体" w:eastAsia="宋体" w:cs="宋体"/>
          <w:spacing w:val="-2"/>
          <w:sz w:val="24"/>
          <w:szCs w:val="24"/>
        </w:rPr>
        <w:t>5%。</w:t>
      </w:r>
    </w:p>
    <w:p w14:paraId="03EB9C6A">
      <w:pPr>
        <w:spacing w:before="24" w:line="214" w:lineRule="auto"/>
        <w:ind w:left="523"/>
        <w:rPr>
          <w:rFonts w:ascii="宋体" w:hAnsi="宋体" w:eastAsia="宋体" w:cs="宋体"/>
          <w:sz w:val="24"/>
          <w:szCs w:val="24"/>
        </w:rPr>
      </w:pPr>
      <w:r>
        <w:rPr>
          <w:rFonts w:ascii="宋体" w:hAnsi="宋体" w:eastAsia="宋体" w:cs="宋体"/>
          <w:spacing w:val="-3"/>
          <w:sz w:val="24"/>
          <w:szCs w:val="24"/>
        </w:rPr>
        <w:t>g、线盒安装、埋件预留、孔洞预留及模具封</w:t>
      </w:r>
      <w:r>
        <w:rPr>
          <w:rFonts w:ascii="宋体" w:hAnsi="宋体" w:eastAsia="宋体" w:cs="宋体"/>
          <w:spacing w:val="-4"/>
          <w:sz w:val="24"/>
          <w:szCs w:val="24"/>
        </w:rPr>
        <w:t>堵；</w:t>
      </w:r>
    </w:p>
    <w:p w14:paraId="7C26B627">
      <w:pPr>
        <w:spacing w:before="31" w:line="220" w:lineRule="auto"/>
        <w:ind w:left="516"/>
        <w:rPr>
          <w:rFonts w:ascii="宋体" w:hAnsi="宋体" w:eastAsia="宋体" w:cs="宋体"/>
          <w:sz w:val="24"/>
          <w:szCs w:val="24"/>
        </w:rPr>
      </w:pPr>
      <w:r>
        <w:rPr>
          <w:rFonts w:ascii="宋体" w:hAnsi="宋体" w:eastAsia="宋体" w:cs="宋体"/>
          <w:spacing w:val="-3"/>
          <w:sz w:val="24"/>
          <w:szCs w:val="24"/>
        </w:rPr>
        <w:t>h、构件编码喷涂、吊装、运输（厂区范围内</w:t>
      </w:r>
      <w:r>
        <w:rPr>
          <w:rFonts w:ascii="宋体" w:hAnsi="宋体" w:eastAsia="宋体" w:cs="宋体"/>
          <w:spacing w:val="-1"/>
          <w:sz w:val="24"/>
          <w:szCs w:val="24"/>
        </w:rPr>
        <w:t>）；</w:t>
      </w:r>
    </w:p>
    <w:p w14:paraId="2BF83D11">
      <w:pPr>
        <w:spacing w:before="25" w:line="219" w:lineRule="auto"/>
        <w:ind w:left="535"/>
        <w:rPr>
          <w:rFonts w:ascii="宋体" w:hAnsi="宋体" w:eastAsia="宋体" w:cs="宋体"/>
          <w:sz w:val="24"/>
          <w:szCs w:val="24"/>
        </w:rPr>
      </w:pPr>
      <w:r>
        <w:rPr>
          <w:rFonts w:ascii="宋体" w:hAnsi="宋体" w:eastAsia="宋体" w:cs="宋体"/>
          <w:spacing w:val="-1"/>
          <w:sz w:val="24"/>
          <w:szCs w:val="24"/>
        </w:rPr>
        <w:t>i、预制构件和甲供材料的装车、卸车、码放及生产材料盘存；</w:t>
      </w:r>
    </w:p>
    <w:p w14:paraId="1BE8D677">
      <w:pPr>
        <w:spacing w:before="31" w:line="214" w:lineRule="auto"/>
        <w:ind w:left="529"/>
        <w:rPr>
          <w:rFonts w:ascii="宋体" w:hAnsi="宋体" w:eastAsia="宋体" w:cs="宋体"/>
          <w:sz w:val="24"/>
          <w:szCs w:val="24"/>
        </w:rPr>
      </w:pPr>
      <w:r>
        <w:rPr>
          <w:rFonts w:ascii="宋体" w:hAnsi="宋体" w:eastAsia="宋体" w:cs="宋体"/>
          <w:spacing w:val="-3"/>
          <w:sz w:val="24"/>
          <w:szCs w:val="24"/>
        </w:rPr>
        <w:t>j、配合厂区范围内的所有机械、设备的维修、保养工作；</w:t>
      </w:r>
    </w:p>
    <w:p w14:paraId="199659A8">
      <w:pPr>
        <w:spacing w:line="214" w:lineRule="auto"/>
        <w:rPr>
          <w:rFonts w:ascii="宋体" w:hAnsi="宋体" w:eastAsia="宋体" w:cs="宋体"/>
          <w:sz w:val="24"/>
          <w:szCs w:val="24"/>
        </w:rPr>
        <w:sectPr>
          <w:footerReference r:id="rId23" w:type="default"/>
          <w:pgSz w:w="12240" w:h="15840"/>
          <w:pgMar w:top="1039" w:right="42" w:bottom="749" w:left="1370" w:header="702" w:footer="549" w:gutter="0"/>
          <w:cols w:space="720" w:num="1"/>
        </w:sectPr>
      </w:pPr>
    </w:p>
    <w:p w14:paraId="6F4511C2">
      <w:pPr>
        <w:spacing w:before="195" w:line="219" w:lineRule="auto"/>
        <w:ind w:left="517"/>
        <w:rPr>
          <w:rFonts w:ascii="宋体" w:hAnsi="宋体" w:eastAsia="宋体" w:cs="宋体"/>
          <w:sz w:val="24"/>
          <w:szCs w:val="24"/>
        </w:rPr>
      </w:pPr>
      <w:r>
        <w:rPr>
          <w:rFonts w:ascii="宋体" w:hAnsi="宋体" w:eastAsia="宋体" w:cs="宋体"/>
          <w:spacing w:val="-2"/>
          <w:sz w:val="24"/>
          <w:szCs w:val="24"/>
        </w:rPr>
        <w:t>k、厂区范围内的所有机械设备、吊车、运输车需配备专门的</w:t>
      </w:r>
      <w:r>
        <w:rPr>
          <w:rFonts w:ascii="宋体" w:hAnsi="宋体" w:eastAsia="宋体" w:cs="宋体"/>
          <w:spacing w:val="-3"/>
          <w:sz w:val="24"/>
          <w:szCs w:val="24"/>
        </w:rPr>
        <w:t>司机；</w:t>
      </w:r>
    </w:p>
    <w:p w14:paraId="276CF6F1">
      <w:pPr>
        <w:spacing w:before="30" w:line="229" w:lineRule="auto"/>
        <w:ind w:left="41" w:right="106" w:firstLine="492"/>
        <w:rPr>
          <w:rFonts w:ascii="宋体" w:hAnsi="宋体" w:eastAsia="宋体" w:cs="宋体"/>
          <w:sz w:val="24"/>
          <w:szCs w:val="24"/>
        </w:rPr>
      </w:pPr>
      <w:r>
        <w:rPr>
          <w:rFonts w:ascii="宋体" w:hAnsi="宋体" w:eastAsia="宋体" w:cs="宋体"/>
          <w:spacing w:val="-1"/>
          <w:sz w:val="24"/>
          <w:szCs w:val="24"/>
        </w:rPr>
        <w:t>l、构件使用混凝土布料机、鱼雷罐、混凝土运输罐车、料场清理及生产过程中建筑</w:t>
      </w:r>
      <w:r>
        <w:rPr>
          <w:rFonts w:ascii="宋体" w:hAnsi="宋体" w:eastAsia="宋体" w:cs="宋体"/>
          <w:spacing w:val="-5"/>
          <w:sz w:val="24"/>
          <w:szCs w:val="24"/>
        </w:rPr>
        <w:t>垃圾清理并运输到甲方指定地点；</w:t>
      </w:r>
    </w:p>
    <w:p w14:paraId="686B1CD0">
      <w:pPr>
        <w:spacing w:before="25" w:line="229" w:lineRule="auto"/>
        <w:ind w:left="39" w:right="119" w:firstLine="474"/>
        <w:rPr>
          <w:rFonts w:ascii="宋体" w:hAnsi="宋体" w:eastAsia="宋体" w:cs="宋体"/>
          <w:sz w:val="24"/>
          <w:szCs w:val="24"/>
        </w:rPr>
      </w:pPr>
      <w:r>
        <w:rPr>
          <w:rFonts w:ascii="宋体" w:hAnsi="宋体" w:eastAsia="宋体" w:cs="宋体"/>
          <w:sz w:val="24"/>
          <w:szCs w:val="24"/>
        </w:rPr>
        <w:t>m、原材料试验检验的所有配合工作（配合钢筋</w:t>
      </w:r>
      <w:r>
        <w:rPr>
          <w:rFonts w:ascii="宋体" w:hAnsi="宋体" w:eastAsia="宋体" w:cs="宋体"/>
          <w:spacing w:val="-1"/>
          <w:sz w:val="24"/>
          <w:szCs w:val="24"/>
        </w:rPr>
        <w:t>、混凝土原材料取样、送检、混凝土</w:t>
      </w:r>
      <w:r>
        <w:rPr>
          <w:rFonts w:ascii="宋体" w:hAnsi="宋体" w:eastAsia="宋体" w:cs="宋体"/>
          <w:spacing w:val="-8"/>
          <w:sz w:val="24"/>
          <w:szCs w:val="24"/>
        </w:rPr>
        <w:t>试块制作、送检</w:t>
      </w:r>
      <w:r>
        <w:rPr>
          <w:rFonts w:ascii="宋体" w:hAnsi="宋体" w:eastAsia="宋体" w:cs="宋体"/>
          <w:spacing w:val="-2"/>
          <w:sz w:val="24"/>
          <w:szCs w:val="24"/>
        </w:rPr>
        <w:t>）；</w:t>
      </w:r>
    </w:p>
    <w:p w14:paraId="14676135">
      <w:pPr>
        <w:spacing w:before="29" w:line="230" w:lineRule="auto"/>
        <w:ind w:left="41" w:right="106" w:firstLine="476"/>
        <w:rPr>
          <w:rFonts w:ascii="宋体" w:hAnsi="宋体" w:eastAsia="宋体" w:cs="宋体"/>
          <w:sz w:val="24"/>
          <w:szCs w:val="24"/>
        </w:rPr>
      </w:pPr>
      <w:r>
        <w:rPr>
          <w:rFonts w:ascii="宋体" w:hAnsi="宋体" w:eastAsia="宋体" w:cs="宋体"/>
          <w:sz w:val="24"/>
          <w:szCs w:val="24"/>
        </w:rPr>
        <w:t>n、作业区与生活区的卫生清洁工作，保证生产车间及生活区的餐厅</w:t>
      </w:r>
      <w:r>
        <w:rPr>
          <w:rFonts w:ascii="宋体" w:hAnsi="宋体" w:eastAsia="宋体" w:cs="宋体"/>
          <w:spacing w:val="-1"/>
          <w:sz w:val="24"/>
          <w:szCs w:val="24"/>
        </w:rPr>
        <w:t>、浴室、厕所等</w:t>
      </w:r>
      <w:r>
        <w:rPr>
          <w:rFonts w:ascii="宋体" w:hAnsi="宋体" w:eastAsia="宋体" w:cs="宋体"/>
          <w:spacing w:val="-11"/>
          <w:sz w:val="24"/>
          <w:szCs w:val="24"/>
        </w:rPr>
        <w:t>卫生整洁；</w:t>
      </w:r>
    </w:p>
    <w:p w14:paraId="3702406A">
      <w:pPr>
        <w:spacing w:before="22" w:line="229" w:lineRule="auto"/>
        <w:ind w:left="40" w:right="119" w:firstLine="481"/>
        <w:rPr>
          <w:rFonts w:ascii="宋体" w:hAnsi="宋体" w:eastAsia="宋体" w:cs="宋体"/>
          <w:sz w:val="24"/>
          <w:szCs w:val="24"/>
        </w:rPr>
      </w:pPr>
      <w:r>
        <w:rPr>
          <w:rFonts w:ascii="宋体" w:hAnsi="宋体" w:eastAsia="宋体" w:cs="宋体"/>
          <w:spacing w:val="-1"/>
          <w:sz w:val="24"/>
          <w:szCs w:val="24"/>
        </w:rPr>
        <w:t>o、需要上交的资料有：构件生产过程工序交接单、构件养护过程温度变化、时间记</w:t>
      </w:r>
      <w:r>
        <w:rPr>
          <w:rFonts w:ascii="宋体" w:hAnsi="宋体" w:eastAsia="宋体" w:cs="宋体"/>
          <w:spacing w:val="-3"/>
          <w:sz w:val="24"/>
          <w:szCs w:val="24"/>
        </w:rPr>
        <w:t>录表。使构件生产养护全过程处于受控状态。</w:t>
      </w:r>
    </w:p>
    <w:p w14:paraId="5716B69F">
      <w:pPr>
        <w:spacing w:before="30" w:line="214" w:lineRule="auto"/>
        <w:ind w:left="516"/>
        <w:rPr>
          <w:rFonts w:ascii="宋体" w:hAnsi="宋体" w:eastAsia="宋体" w:cs="宋体"/>
          <w:sz w:val="24"/>
          <w:szCs w:val="24"/>
        </w:rPr>
      </w:pPr>
      <w:r>
        <w:rPr>
          <w:rFonts w:ascii="宋体" w:hAnsi="宋体" w:eastAsia="宋体" w:cs="宋体"/>
          <w:spacing w:val="-2"/>
          <w:sz w:val="24"/>
          <w:szCs w:val="24"/>
        </w:rPr>
        <w:t>p、乙方负责堆场构件整理，配合甲方堆场</w:t>
      </w:r>
      <w:r>
        <w:rPr>
          <w:rFonts w:ascii="宋体" w:hAnsi="宋体" w:eastAsia="宋体" w:cs="宋体"/>
          <w:spacing w:val="-33"/>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管理，堆</w:t>
      </w:r>
      <w:r>
        <w:rPr>
          <w:rFonts w:ascii="宋体" w:hAnsi="宋体" w:eastAsia="宋体" w:cs="宋体"/>
          <w:spacing w:val="-3"/>
          <w:sz w:val="24"/>
          <w:szCs w:val="24"/>
        </w:rPr>
        <w:t>场空间规整的责任人。</w:t>
      </w:r>
    </w:p>
    <w:p w14:paraId="3B7A42C2">
      <w:pPr>
        <w:spacing w:before="31" w:line="212" w:lineRule="auto"/>
        <w:ind w:left="522"/>
        <w:rPr>
          <w:rFonts w:ascii="宋体" w:hAnsi="宋体" w:eastAsia="宋体" w:cs="宋体"/>
          <w:sz w:val="24"/>
          <w:szCs w:val="24"/>
        </w:rPr>
      </w:pPr>
      <w:r>
        <w:rPr>
          <w:rFonts w:ascii="宋体" w:hAnsi="宋体" w:eastAsia="宋体" w:cs="宋体"/>
          <w:spacing w:val="-3"/>
          <w:sz w:val="24"/>
          <w:szCs w:val="24"/>
        </w:rPr>
        <w:t>q、配合甲方生产升级过程中的其它事项。</w:t>
      </w:r>
    </w:p>
    <w:p w14:paraId="60E4F1AB">
      <w:pPr>
        <w:spacing w:before="30" w:line="214" w:lineRule="auto"/>
        <w:ind w:left="516"/>
        <w:rPr>
          <w:rFonts w:ascii="宋体" w:hAnsi="宋体" w:eastAsia="宋体" w:cs="宋体"/>
          <w:spacing w:val="-2"/>
          <w:sz w:val="24"/>
          <w:szCs w:val="24"/>
        </w:rPr>
      </w:pPr>
      <w:r>
        <w:rPr>
          <w:rFonts w:ascii="宋体" w:hAnsi="宋体" w:eastAsia="宋体" w:cs="宋体"/>
          <w:spacing w:val="-2"/>
          <w:sz w:val="24"/>
          <w:szCs w:val="24"/>
        </w:rPr>
        <w:t>i：超过 5000</w:t>
      </w: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以上的工程配备一名项目上管理人员。</w:t>
      </w:r>
    </w:p>
    <w:p w14:paraId="05A5335B">
      <w:pPr>
        <w:spacing w:before="23"/>
        <w:ind w:left="40" w:right="194" w:firstLine="479"/>
        <w:rPr>
          <w:rFonts w:ascii="宋体" w:hAnsi="宋体" w:eastAsia="宋体" w:cs="宋体"/>
          <w:sz w:val="24"/>
          <w:szCs w:val="24"/>
        </w:rPr>
      </w:pPr>
      <w:r>
        <w:rPr>
          <w:rFonts w:ascii="宋体" w:hAnsi="宋体" w:eastAsia="宋体" w:cs="宋体"/>
          <w:b/>
          <w:bCs/>
          <w:spacing w:val="-2"/>
          <w:sz w:val="24"/>
          <w:szCs w:val="24"/>
        </w:rPr>
        <w:t>包括安装工程在施工图上的预留孔、洞的预留及预埋、安装；混凝土结构超出规范标准的剔凿修复；周转材料的装车、卸车、倒运、码垛及维修管理、各种甲供材料的卸车、甲供材保养保管、二次搬运；月度、季度、半年度及年度盘点等工作；施工区域内</w:t>
      </w:r>
      <w:r>
        <w:rPr>
          <w:rFonts w:ascii="宋体" w:hAnsi="宋体" w:eastAsia="宋体" w:cs="宋体"/>
          <w:b/>
          <w:bCs/>
          <w:spacing w:val="-3"/>
          <w:sz w:val="24"/>
          <w:szCs w:val="24"/>
        </w:rPr>
        <w:t>的电力照明设施的维护；施工区域内的安全文明施工、各种抢险（下雨、刮风、下雪、</w:t>
      </w:r>
      <w:r>
        <w:rPr>
          <w:rFonts w:ascii="宋体" w:hAnsi="宋体" w:eastAsia="宋体" w:cs="宋体"/>
          <w:b/>
          <w:bCs/>
          <w:spacing w:val="-2"/>
          <w:sz w:val="24"/>
          <w:szCs w:val="24"/>
        </w:rPr>
        <w:t>救火等）及迎接上级公司、政府部门各种检查用工。材料试验、检验发生的所有配合工</w:t>
      </w:r>
      <w:r>
        <w:rPr>
          <w:rFonts w:ascii="宋体" w:hAnsi="宋体" w:eastAsia="宋体" w:cs="宋体"/>
          <w:b/>
          <w:bCs/>
          <w:spacing w:val="-4"/>
          <w:sz w:val="24"/>
          <w:szCs w:val="24"/>
        </w:rPr>
        <w:t>作、工完料净、将建筑垃圾清理至甲方指定地点。</w:t>
      </w:r>
    </w:p>
    <w:p w14:paraId="287CBBA8">
      <w:pPr>
        <w:spacing w:before="2" w:line="238" w:lineRule="auto"/>
        <w:ind w:left="39" w:right="434" w:firstLine="494"/>
        <w:rPr>
          <w:rFonts w:ascii="宋体" w:hAnsi="宋体" w:eastAsia="宋体" w:cs="宋体"/>
          <w:sz w:val="24"/>
          <w:szCs w:val="24"/>
        </w:rPr>
      </w:pPr>
      <w:r>
        <w:rPr>
          <w:rFonts w:ascii="宋体" w:hAnsi="宋体" w:eastAsia="宋体" w:cs="宋体"/>
          <w:b/>
          <w:bCs/>
          <w:spacing w:val="-2"/>
          <w:sz w:val="24"/>
          <w:szCs w:val="24"/>
        </w:rPr>
        <w:t>除上述工作外，由上述工作可合理推论得到的对完成上述</w:t>
      </w:r>
      <w:r>
        <w:rPr>
          <w:rFonts w:ascii="宋体" w:hAnsi="宋体" w:eastAsia="宋体" w:cs="宋体"/>
          <w:b/>
          <w:bCs/>
          <w:spacing w:val="-3"/>
          <w:sz w:val="24"/>
          <w:szCs w:val="24"/>
        </w:rPr>
        <w:t>工作的稳定、完整、安</w:t>
      </w:r>
      <w:r>
        <w:rPr>
          <w:rFonts w:ascii="宋体" w:hAnsi="宋体" w:eastAsia="宋体" w:cs="宋体"/>
          <w:b/>
          <w:bCs/>
          <w:spacing w:val="-4"/>
          <w:sz w:val="24"/>
          <w:szCs w:val="24"/>
        </w:rPr>
        <w:t>全、可靠及有效运行所包含的全部工作。</w:t>
      </w:r>
    </w:p>
    <w:p w14:paraId="10BFA92A">
      <w:pPr>
        <w:spacing w:line="218" w:lineRule="auto"/>
        <w:ind w:left="523"/>
        <w:rPr>
          <w:rFonts w:ascii="宋体" w:hAnsi="宋体" w:eastAsia="宋体" w:cs="宋体"/>
          <w:sz w:val="24"/>
          <w:szCs w:val="24"/>
        </w:rPr>
      </w:pPr>
      <w:r>
        <w:rPr>
          <w:rFonts w:ascii="宋体" w:hAnsi="宋体" w:eastAsia="宋体" w:cs="宋体"/>
          <w:b/>
          <w:bCs/>
          <w:spacing w:val="-12"/>
          <w:sz w:val="24"/>
          <w:szCs w:val="24"/>
        </w:rPr>
        <w:t>五、计价方式：</w:t>
      </w:r>
    </w:p>
    <w:p w14:paraId="675AF3BC">
      <w:pPr>
        <w:spacing w:before="29" w:line="361" w:lineRule="auto"/>
        <w:ind w:left="440" w:right="30" w:firstLine="123"/>
        <w:rPr>
          <w:rFonts w:ascii="宋体" w:hAnsi="宋体" w:eastAsia="宋体" w:cs="宋体"/>
          <w:sz w:val="24"/>
          <w:szCs w:val="24"/>
        </w:rPr>
      </w:pPr>
      <w:r>
        <w:rPr>
          <w:rFonts w:ascii="宋体" w:hAnsi="宋体" w:eastAsia="宋体" w:cs="宋体"/>
          <w:b/>
          <w:bCs/>
          <w:spacing w:val="-3"/>
          <w:sz w:val="24"/>
          <w:szCs w:val="24"/>
        </w:rPr>
        <w:t>5.1</w:t>
      </w:r>
      <w:r>
        <w:rPr>
          <w:rFonts w:ascii="宋体" w:hAnsi="宋体" w:eastAsia="宋体" w:cs="宋体"/>
          <w:spacing w:val="-23"/>
          <w:sz w:val="24"/>
          <w:szCs w:val="24"/>
        </w:rPr>
        <w:t xml:space="preserve"> </w:t>
      </w:r>
      <w:r>
        <w:rPr>
          <w:rFonts w:ascii="宋体" w:hAnsi="宋体" w:eastAsia="宋体" w:cs="宋体"/>
          <w:b/>
          <w:bCs/>
          <w:spacing w:val="-3"/>
          <w:sz w:val="24"/>
          <w:szCs w:val="24"/>
        </w:rPr>
        <w:t>固定综合单价包括：</w:t>
      </w:r>
      <w:r>
        <w:rPr>
          <w:rFonts w:ascii="宋体" w:hAnsi="宋体" w:eastAsia="宋体" w:cs="宋体"/>
          <w:b/>
          <w:bCs/>
          <w:spacing w:val="-3"/>
          <w:sz w:val="24"/>
          <w:szCs w:val="24"/>
          <w:u w:val="single" w:color="auto"/>
        </w:rPr>
        <w:t>价格中均包含了乙方施工过程中所有可能涉及到费用的总</w:t>
      </w:r>
      <w:r>
        <w:rPr>
          <w:rFonts w:ascii="宋体" w:hAnsi="宋体" w:eastAsia="宋体" w:cs="宋体"/>
          <w:b/>
          <w:bCs/>
          <w:spacing w:val="-2"/>
          <w:sz w:val="24"/>
          <w:szCs w:val="24"/>
          <w:u w:val="single" w:color="auto"/>
        </w:rPr>
        <w:t>和，包括了人工费、辅材费、场内转运及码放、甲供材保养保管费、工机具费用、管理费、利润、税金（按</w:t>
      </w:r>
      <w:r>
        <w:rPr>
          <w:rFonts w:ascii="宋体" w:hAnsi="宋体" w:eastAsia="宋体" w:cs="宋体"/>
          <w:spacing w:val="-2"/>
          <w:sz w:val="24"/>
          <w:szCs w:val="24"/>
          <w:u w:val="single" w:color="auto"/>
        </w:rPr>
        <w:t xml:space="preserve"> </w:t>
      </w:r>
      <w:r>
        <w:rPr>
          <w:rFonts w:ascii="宋体" w:hAnsi="宋体" w:eastAsia="宋体" w:cs="宋体"/>
          <w:b/>
          <w:bCs/>
          <w:spacing w:val="-2"/>
          <w:sz w:val="24"/>
          <w:szCs w:val="24"/>
          <w:u w:val="single" w:color="auto"/>
        </w:rPr>
        <w:t>3%增值税专用发票开具）、政策性文件调整、风险等全部费</w:t>
      </w:r>
      <w:r>
        <w:rPr>
          <w:rFonts w:ascii="宋体" w:hAnsi="宋体" w:eastAsia="宋体" w:cs="宋体"/>
          <w:b/>
          <w:bCs/>
          <w:spacing w:val="-6"/>
          <w:sz w:val="24"/>
          <w:szCs w:val="24"/>
          <w:u w:val="single" w:color="auto"/>
        </w:rPr>
        <w:t>用。</w:t>
      </w:r>
    </w:p>
    <w:p w14:paraId="62028685">
      <w:pPr>
        <w:spacing w:before="110" w:line="220" w:lineRule="auto"/>
        <w:ind w:left="524"/>
        <w:rPr>
          <w:rFonts w:ascii="宋体" w:hAnsi="宋体" w:eastAsia="宋体" w:cs="宋体"/>
          <w:sz w:val="24"/>
          <w:szCs w:val="24"/>
        </w:rPr>
      </w:pPr>
      <w:r>
        <w:rPr>
          <w:rFonts w:ascii="宋体" w:hAnsi="宋体" w:eastAsia="宋体" w:cs="宋体"/>
          <w:spacing w:val="-4"/>
          <w:sz w:val="24"/>
          <w:szCs w:val="24"/>
        </w:rPr>
        <w:t>5.2</w:t>
      </w:r>
      <w:r>
        <w:rPr>
          <w:rFonts w:ascii="宋体" w:hAnsi="宋体" w:eastAsia="宋体" w:cs="宋体"/>
          <w:spacing w:val="-33"/>
          <w:sz w:val="24"/>
          <w:szCs w:val="24"/>
        </w:rPr>
        <w:t xml:space="preserve"> </w:t>
      </w:r>
      <w:r>
        <w:rPr>
          <w:rFonts w:ascii="宋体" w:hAnsi="宋体" w:eastAsia="宋体" w:cs="宋体"/>
          <w:spacing w:val="-4"/>
          <w:sz w:val="24"/>
          <w:szCs w:val="24"/>
        </w:rPr>
        <w:t>构件体积计算：按照甲方下发构件拆分图计算；</w:t>
      </w:r>
    </w:p>
    <w:p w14:paraId="3A9E9DDB">
      <w:pPr>
        <w:spacing w:before="236" w:line="218" w:lineRule="auto"/>
        <w:ind w:left="524"/>
        <w:rPr>
          <w:rFonts w:ascii="宋体" w:hAnsi="宋体" w:eastAsia="宋体" w:cs="宋体"/>
          <w:sz w:val="24"/>
          <w:szCs w:val="24"/>
        </w:rPr>
      </w:pPr>
      <w:r>
        <w:rPr>
          <w:rFonts w:ascii="宋体" w:hAnsi="宋体" w:eastAsia="宋体" w:cs="宋体"/>
          <w:spacing w:val="-2"/>
          <w:sz w:val="24"/>
          <w:szCs w:val="24"/>
        </w:rPr>
        <w:t>5.3</w:t>
      </w:r>
      <w:r>
        <w:rPr>
          <w:rFonts w:ascii="宋体" w:hAnsi="宋体" w:eastAsia="宋体" w:cs="宋体"/>
          <w:spacing w:val="-48"/>
          <w:sz w:val="24"/>
          <w:szCs w:val="24"/>
        </w:rPr>
        <w:t xml:space="preserve"> </w:t>
      </w:r>
      <w:r>
        <w:rPr>
          <w:rFonts w:ascii="宋体" w:hAnsi="宋体" w:eastAsia="宋体" w:cs="宋体"/>
          <w:spacing w:val="-2"/>
          <w:sz w:val="24"/>
          <w:szCs w:val="24"/>
        </w:rPr>
        <w:t>构件固定综合单价</w:t>
      </w:r>
      <w:r>
        <w:rPr>
          <w:rFonts w:ascii="宋体" w:hAnsi="宋体" w:eastAsia="宋体" w:cs="宋体"/>
          <w:sz w:val="24"/>
          <w:szCs w:val="24"/>
        </w:rPr>
        <w:t>：（</w:t>
      </w:r>
      <w:r>
        <w:rPr>
          <w:rFonts w:ascii="宋体" w:hAnsi="宋体" w:eastAsia="宋体" w:cs="宋体"/>
          <w:spacing w:val="-2"/>
          <w:sz w:val="24"/>
          <w:szCs w:val="24"/>
        </w:rPr>
        <w:t>分项报价详见附件二）</w:t>
      </w:r>
    </w:p>
    <w:p w14:paraId="5156DCEE">
      <w:pPr>
        <w:spacing w:line="32" w:lineRule="exact"/>
      </w:pPr>
    </w:p>
    <w:tbl>
      <w:tblPr>
        <w:tblStyle w:val="7"/>
        <w:tblW w:w="8138" w:type="dxa"/>
        <w:tblInd w:w="6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3068"/>
        <w:gridCol w:w="1648"/>
        <w:gridCol w:w="1039"/>
        <w:gridCol w:w="1619"/>
      </w:tblGrid>
      <w:tr w14:paraId="567DB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8138" w:type="dxa"/>
            <w:gridSpan w:val="5"/>
            <w:vAlign w:val="top"/>
          </w:tcPr>
          <w:p w14:paraId="466833EB">
            <w:pPr>
              <w:spacing w:before="283" w:line="218" w:lineRule="auto"/>
              <w:ind w:left="2302"/>
              <w:rPr>
                <w:rFonts w:ascii="宋体" w:hAnsi="宋体" w:eastAsia="宋体" w:cs="宋体"/>
                <w:sz w:val="24"/>
                <w:szCs w:val="24"/>
              </w:rPr>
            </w:pPr>
            <w:r>
              <w:rPr>
                <w:rFonts w:ascii="宋体" w:hAnsi="宋体" w:eastAsia="宋体" w:cs="宋体"/>
                <w:spacing w:val="-1"/>
                <w:sz w:val="24"/>
                <w:szCs w:val="24"/>
              </w:rPr>
              <w:t>预制构件综合单价表</w:t>
            </w:r>
            <w:r>
              <w:rPr>
                <w:rFonts w:ascii="宋体" w:hAnsi="宋体" w:eastAsia="宋体" w:cs="宋体"/>
                <w:spacing w:val="-54"/>
                <w:sz w:val="24"/>
                <w:szCs w:val="24"/>
              </w:rPr>
              <w:t xml:space="preserve"> </w:t>
            </w:r>
            <w:r>
              <w:rPr>
                <w:rFonts w:ascii="宋体" w:hAnsi="宋体" w:eastAsia="宋体" w:cs="宋体"/>
                <w:spacing w:val="-1"/>
                <w:sz w:val="24"/>
                <w:szCs w:val="24"/>
              </w:rPr>
              <w:t>（单位：元/M3）</w:t>
            </w:r>
          </w:p>
        </w:tc>
      </w:tr>
      <w:tr w14:paraId="74643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764" w:type="dxa"/>
            <w:vAlign w:val="top"/>
          </w:tcPr>
          <w:p w14:paraId="0B669A58">
            <w:pPr>
              <w:spacing w:before="238" w:line="221" w:lineRule="auto"/>
              <w:ind w:left="143"/>
              <w:rPr>
                <w:rFonts w:ascii="宋体" w:hAnsi="宋体" w:eastAsia="宋体" w:cs="宋体"/>
                <w:sz w:val="24"/>
                <w:szCs w:val="24"/>
              </w:rPr>
            </w:pPr>
            <w:r>
              <w:rPr>
                <w:rFonts w:ascii="宋体" w:hAnsi="宋体" w:eastAsia="宋体" w:cs="宋体"/>
                <w:spacing w:val="-3"/>
                <w:sz w:val="24"/>
                <w:szCs w:val="24"/>
              </w:rPr>
              <w:t>序号</w:t>
            </w:r>
          </w:p>
        </w:tc>
        <w:tc>
          <w:tcPr>
            <w:tcW w:w="3068" w:type="dxa"/>
            <w:vAlign w:val="top"/>
          </w:tcPr>
          <w:p w14:paraId="2F902A7A">
            <w:pPr>
              <w:spacing w:before="238" w:line="220" w:lineRule="auto"/>
              <w:ind w:left="973"/>
              <w:rPr>
                <w:rFonts w:ascii="宋体" w:hAnsi="宋体" w:eastAsia="宋体" w:cs="宋体"/>
                <w:sz w:val="24"/>
                <w:szCs w:val="24"/>
              </w:rPr>
            </w:pPr>
            <w:r>
              <w:rPr>
                <w:rFonts w:ascii="宋体" w:hAnsi="宋体" w:eastAsia="宋体" w:cs="宋体"/>
                <w:spacing w:val="-3"/>
                <w:sz w:val="24"/>
                <w:szCs w:val="24"/>
              </w:rPr>
              <w:t>构件名称</w:t>
            </w:r>
          </w:p>
        </w:tc>
        <w:tc>
          <w:tcPr>
            <w:tcW w:w="1648" w:type="dxa"/>
            <w:vAlign w:val="top"/>
          </w:tcPr>
          <w:p w14:paraId="4D360803">
            <w:pPr>
              <w:spacing w:before="238" w:line="220" w:lineRule="auto"/>
              <w:ind w:left="649"/>
              <w:rPr>
                <w:rFonts w:ascii="宋体" w:hAnsi="宋体" w:eastAsia="宋体" w:cs="宋体"/>
                <w:sz w:val="24"/>
                <w:szCs w:val="24"/>
              </w:rPr>
            </w:pPr>
            <w:r>
              <w:rPr>
                <w:rFonts w:ascii="宋体" w:hAnsi="宋体" w:eastAsia="宋体" w:cs="宋体"/>
                <w:spacing w:val="-3"/>
                <w:sz w:val="24"/>
                <w:szCs w:val="24"/>
              </w:rPr>
              <w:t>规格</w:t>
            </w:r>
          </w:p>
        </w:tc>
        <w:tc>
          <w:tcPr>
            <w:tcW w:w="1039" w:type="dxa"/>
            <w:vAlign w:val="top"/>
          </w:tcPr>
          <w:p w14:paraId="4A0F86B0">
            <w:pPr>
              <w:spacing w:before="239" w:line="220" w:lineRule="auto"/>
              <w:ind w:left="288"/>
              <w:rPr>
                <w:rFonts w:ascii="宋体" w:hAnsi="宋体" w:eastAsia="宋体" w:cs="宋体"/>
                <w:sz w:val="24"/>
                <w:szCs w:val="24"/>
              </w:rPr>
            </w:pPr>
            <w:r>
              <w:rPr>
                <w:rFonts w:ascii="宋体" w:hAnsi="宋体" w:eastAsia="宋体" w:cs="宋体"/>
                <w:spacing w:val="-3"/>
                <w:sz w:val="24"/>
                <w:szCs w:val="24"/>
              </w:rPr>
              <w:t>单位</w:t>
            </w:r>
          </w:p>
        </w:tc>
        <w:tc>
          <w:tcPr>
            <w:tcW w:w="1619" w:type="dxa"/>
            <w:vAlign w:val="top"/>
          </w:tcPr>
          <w:p w14:paraId="3C2EBE86">
            <w:pPr>
              <w:spacing w:before="239" w:line="218" w:lineRule="auto"/>
              <w:ind w:left="260"/>
              <w:rPr>
                <w:rFonts w:ascii="宋体" w:hAnsi="宋体" w:eastAsia="宋体" w:cs="宋体"/>
                <w:sz w:val="24"/>
                <w:szCs w:val="24"/>
              </w:rPr>
            </w:pPr>
            <w:r>
              <w:rPr>
                <w:rFonts w:ascii="宋体" w:hAnsi="宋体" w:eastAsia="宋体" w:cs="宋体"/>
                <w:spacing w:val="-3"/>
                <w:sz w:val="24"/>
                <w:szCs w:val="24"/>
              </w:rPr>
              <w:t>综合单价</w:t>
            </w:r>
          </w:p>
        </w:tc>
      </w:tr>
      <w:tr w14:paraId="1EA58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764" w:type="dxa"/>
            <w:vAlign w:val="top"/>
          </w:tcPr>
          <w:p w14:paraId="4B053DC3">
            <w:pPr>
              <w:spacing w:before="144" w:line="241" w:lineRule="auto"/>
              <w:ind w:left="342"/>
              <w:rPr>
                <w:rFonts w:ascii="宋体" w:hAnsi="宋体" w:eastAsia="宋体" w:cs="宋体"/>
                <w:sz w:val="24"/>
                <w:szCs w:val="24"/>
              </w:rPr>
            </w:pPr>
            <w:r>
              <w:rPr>
                <w:rFonts w:ascii="宋体" w:hAnsi="宋体" w:eastAsia="宋体" w:cs="宋体"/>
                <w:sz w:val="24"/>
                <w:szCs w:val="24"/>
              </w:rPr>
              <w:t>1</w:t>
            </w:r>
          </w:p>
        </w:tc>
        <w:tc>
          <w:tcPr>
            <w:tcW w:w="3068" w:type="dxa"/>
            <w:shd w:val="clear" w:color="auto" w:fill="auto"/>
            <w:vAlign w:val="top"/>
          </w:tcPr>
          <w:p w14:paraId="717A730E">
            <w:pPr>
              <w:spacing w:before="153" w:line="220" w:lineRule="auto"/>
              <w:ind w:left="1057"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预制楼梯</w:t>
            </w:r>
          </w:p>
        </w:tc>
        <w:tc>
          <w:tcPr>
            <w:tcW w:w="1648" w:type="dxa"/>
            <w:shd w:val="clear" w:color="auto" w:fill="auto"/>
            <w:vAlign w:val="top"/>
          </w:tcPr>
          <w:p w14:paraId="5B42ED7C">
            <w:pPr>
              <w:spacing w:before="154" w:line="219" w:lineRule="auto"/>
              <w:ind w:left="23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039" w:type="dxa"/>
            <w:shd w:val="clear" w:color="auto" w:fill="auto"/>
            <w:vAlign w:val="top"/>
          </w:tcPr>
          <w:p w14:paraId="4CF5021B">
            <w:pPr>
              <w:spacing w:before="178" w:line="194" w:lineRule="auto"/>
              <w:ind w:left="399" w:left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w:t>
            </w:r>
          </w:p>
        </w:tc>
        <w:tc>
          <w:tcPr>
            <w:tcW w:w="1619" w:type="dxa"/>
            <w:vAlign w:val="top"/>
          </w:tcPr>
          <w:p w14:paraId="41CAE2AC">
            <w:pPr>
              <w:rPr>
                <w:rFonts w:ascii="Arial"/>
                <w:sz w:val="21"/>
              </w:rPr>
            </w:pPr>
          </w:p>
        </w:tc>
      </w:tr>
      <w:tr w14:paraId="3FE9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764" w:type="dxa"/>
            <w:vAlign w:val="top"/>
          </w:tcPr>
          <w:p w14:paraId="3E982371">
            <w:pPr>
              <w:spacing w:before="154" w:line="241" w:lineRule="auto"/>
              <w:ind w:left="327"/>
              <w:rPr>
                <w:rFonts w:ascii="宋体" w:hAnsi="宋体" w:eastAsia="宋体" w:cs="宋体"/>
                <w:sz w:val="24"/>
                <w:szCs w:val="24"/>
              </w:rPr>
            </w:pPr>
            <w:r>
              <w:rPr>
                <w:rFonts w:ascii="宋体" w:hAnsi="宋体" w:eastAsia="宋体" w:cs="宋体"/>
                <w:sz w:val="24"/>
                <w:szCs w:val="24"/>
              </w:rPr>
              <w:t>2</w:t>
            </w:r>
          </w:p>
        </w:tc>
        <w:tc>
          <w:tcPr>
            <w:tcW w:w="3068" w:type="dxa"/>
            <w:shd w:val="clear" w:color="auto" w:fill="auto"/>
            <w:vAlign w:val="top"/>
          </w:tcPr>
          <w:p w14:paraId="40B40480">
            <w:pPr>
              <w:spacing w:before="129" w:line="219" w:lineRule="auto"/>
              <w:ind w:left="937"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预制PCF板</w:t>
            </w:r>
          </w:p>
        </w:tc>
        <w:tc>
          <w:tcPr>
            <w:tcW w:w="1648" w:type="dxa"/>
            <w:shd w:val="clear" w:color="auto" w:fill="auto"/>
            <w:vAlign w:val="top"/>
          </w:tcPr>
          <w:p w14:paraId="0450E757">
            <w:pPr>
              <w:spacing w:before="129" w:line="219" w:lineRule="auto"/>
              <w:ind w:left="23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039" w:type="dxa"/>
            <w:shd w:val="clear" w:color="auto" w:fill="auto"/>
            <w:vAlign w:val="top"/>
          </w:tcPr>
          <w:p w14:paraId="3EBF1336">
            <w:pPr>
              <w:spacing w:before="153" w:line="194" w:lineRule="auto"/>
              <w:ind w:left="399" w:left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w:t>
            </w:r>
          </w:p>
        </w:tc>
        <w:tc>
          <w:tcPr>
            <w:tcW w:w="1619" w:type="dxa"/>
            <w:vAlign w:val="top"/>
          </w:tcPr>
          <w:p w14:paraId="51451CD4">
            <w:pPr>
              <w:rPr>
                <w:rFonts w:ascii="Arial"/>
                <w:sz w:val="21"/>
              </w:rPr>
            </w:pPr>
          </w:p>
        </w:tc>
      </w:tr>
      <w:tr w14:paraId="23642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764" w:type="dxa"/>
            <w:vAlign w:val="top"/>
          </w:tcPr>
          <w:p w14:paraId="28C93F6A">
            <w:pPr>
              <w:spacing w:before="129"/>
              <w:ind w:left="329"/>
              <w:rPr>
                <w:rFonts w:ascii="宋体" w:hAnsi="宋体" w:eastAsia="宋体" w:cs="宋体"/>
                <w:sz w:val="24"/>
                <w:szCs w:val="24"/>
              </w:rPr>
            </w:pPr>
            <w:r>
              <w:rPr>
                <w:rFonts w:ascii="宋体" w:hAnsi="宋体" w:eastAsia="宋体" w:cs="宋体"/>
                <w:sz w:val="24"/>
                <w:szCs w:val="24"/>
              </w:rPr>
              <w:t>3</w:t>
            </w:r>
          </w:p>
        </w:tc>
        <w:tc>
          <w:tcPr>
            <w:tcW w:w="3068" w:type="dxa"/>
            <w:shd w:val="clear" w:color="auto" w:fill="auto"/>
            <w:vAlign w:val="top"/>
          </w:tcPr>
          <w:p w14:paraId="7EB6F518">
            <w:pPr>
              <w:spacing w:before="168" w:line="219" w:lineRule="auto"/>
              <w:ind w:left="998"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预制栏板</w:t>
            </w:r>
          </w:p>
        </w:tc>
        <w:tc>
          <w:tcPr>
            <w:tcW w:w="1648" w:type="dxa"/>
            <w:shd w:val="clear" w:color="auto" w:fill="auto"/>
            <w:vAlign w:val="top"/>
          </w:tcPr>
          <w:p w14:paraId="22B341EE">
            <w:pPr>
              <w:spacing w:before="168" w:line="219" w:lineRule="auto"/>
              <w:ind w:left="23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039" w:type="dxa"/>
            <w:shd w:val="clear" w:color="auto" w:fill="auto"/>
            <w:vAlign w:val="top"/>
          </w:tcPr>
          <w:p w14:paraId="7DEE4EA3">
            <w:pPr>
              <w:spacing w:before="192" w:line="194" w:lineRule="auto"/>
              <w:ind w:left="399" w:left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w:t>
            </w:r>
          </w:p>
        </w:tc>
        <w:tc>
          <w:tcPr>
            <w:tcW w:w="1619" w:type="dxa"/>
            <w:vAlign w:val="top"/>
          </w:tcPr>
          <w:p w14:paraId="44CEFED7">
            <w:pPr>
              <w:rPr>
                <w:rFonts w:ascii="Arial"/>
                <w:sz w:val="21"/>
              </w:rPr>
            </w:pPr>
          </w:p>
        </w:tc>
      </w:tr>
      <w:tr w14:paraId="5BA4B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764" w:type="dxa"/>
            <w:tcBorders>
              <w:bottom w:val="nil"/>
            </w:tcBorders>
            <w:vAlign w:val="top"/>
          </w:tcPr>
          <w:p w14:paraId="1C4CD991">
            <w:pPr>
              <w:spacing w:before="169" w:line="241" w:lineRule="auto"/>
              <w:ind w:left="323"/>
              <w:rPr>
                <w:rFonts w:ascii="宋体" w:hAnsi="宋体" w:eastAsia="宋体" w:cs="宋体"/>
                <w:sz w:val="24"/>
                <w:szCs w:val="24"/>
              </w:rPr>
            </w:pPr>
            <w:r>
              <w:rPr>
                <w:rFonts w:ascii="宋体" w:hAnsi="宋体" w:eastAsia="宋体" w:cs="宋体"/>
                <w:sz w:val="24"/>
                <w:szCs w:val="24"/>
              </w:rPr>
              <w:t>4</w:t>
            </w:r>
          </w:p>
        </w:tc>
        <w:tc>
          <w:tcPr>
            <w:tcW w:w="3068" w:type="dxa"/>
            <w:tcBorders>
              <w:bottom w:val="nil"/>
            </w:tcBorders>
            <w:shd w:val="clear" w:color="auto" w:fill="auto"/>
            <w:vAlign w:val="top"/>
          </w:tcPr>
          <w:p w14:paraId="7CC597D1">
            <w:pPr>
              <w:spacing w:before="148" w:line="219" w:lineRule="auto"/>
              <w:ind w:left="937"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预制外墙板</w:t>
            </w:r>
          </w:p>
        </w:tc>
        <w:tc>
          <w:tcPr>
            <w:tcW w:w="1648" w:type="dxa"/>
            <w:tcBorders>
              <w:bottom w:val="nil"/>
            </w:tcBorders>
            <w:shd w:val="clear" w:color="auto" w:fill="auto"/>
            <w:vAlign w:val="top"/>
          </w:tcPr>
          <w:p w14:paraId="780A767D">
            <w:pPr>
              <w:spacing w:before="148" w:line="219" w:lineRule="auto"/>
              <w:ind w:left="23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1039" w:type="dxa"/>
            <w:tcBorders>
              <w:bottom w:val="nil"/>
            </w:tcBorders>
            <w:shd w:val="clear" w:color="auto" w:fill="auto"/>
            <w:vAlign w:val="top"/>
          </w:tcPr>
          <w:p w14:paraId="5C197231">
            <w:pPr>
              <w:spacing w:before="172" w:line="194" w:lineRule="auto"/>
              <w:ind w:left="399" w:left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w:t>
            </w:r>
          </w:p>
        </w:tc>
        <w:tc>
          <w:tcPr>
            <w:tcW w:w="1619" w:type="dxa"/>
            <w:tcBorders>
              <w:bottom w:val="nil"/>
            </w:tcBorders>
            <w:vAlign w:val="top"/>
          </w:tcPr>
          <w:p w14:paraId="577DF259">
            <w:pPr>
              <w:rPr>
                <w:rFonts w:ascii="Arial"/>
                <w:sz w:val="21"/>
              </w:rPr>
            </w:pPr>
          </w:p>
        </w:tc>
      </w:tr>
      <w:tr w14:paraId="497E7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0" w:type="auto"/>
          </w:tcPr>
          <w:p w14:paraId="3E073485">
            <w:pPr>
              <w:spacing w:before="169" w:line="241" w:lineRule="auto"/>
              <w:ind w:left="32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0" w:type="auto"/>
            <w:shd w:val="clear" w:color="auto" w:fill="auto"/>
            <w:vAlign w:val="top"/>
          </w:tcPr>
          <w:p w14:paraId="7A50303A">
            <w:pPr>
              <w:spacing w:before="158" w:line="219" w:lineRule="auto"/>
              <w:ind w:left="937"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3"/>
                <w:sz w:val="24"/>
                <w:szCs w:val="24"/>
              </w:rPr>
              <w:t>预制内墙板</w:t>
            </w:r>
          </w:p>
        </w:tc>
        <w:tc>
          <w:tcPr>
            <w:tcW w:w="0" w:type="auto"/>
            <w:shd w:val="clear" w:color="auto" w:fill="auto"/>
            <w:vAlign w:val="top"/>
          </w:tcPr>
          <w:p w14:paraId="1A2E2324">
            <w:pPr>
              <w:spacing w:before="158" w:line="219" w:lineRule="auto"/>
              <w:ind w:left="230" w:leftChars="0"/>
              <w:rPr>
                <w:rFonts w:ascii="宋体" w:hAnsi="宋体" w:eastAsia="宋体" w:cs="宋体"/>
                <w:snapToGrid w:val="0"/>
                <w:color w:val="000000"/>
                <w:kern w:val="0"/>
                <w:sz w:val="24"/>
                <w:szCs w:val="24"/>
                <w:lang w:val="en-US" w:eastAsia="en-US" w:bidi="ar-SA"/>
              </w:rPr>
            </w:pPr>
            <w:r>
              <w:rPr>
                <w:rFonts w:ascii="宋体" w:hAnsi="宋体" w:eastAsia="宋体" w:cs="宋体"/>
                <w:spacing w:val="-2"/>
                <w:sz w:val="24"/>
                <w:szCs w:val="24"/>
              </w:rPr>
              <w:t>依设计图纸</w:t>
            </w:r>
          </w:p>
        </w:tc>
        <w:tc>
          <w:tcPr>
            <w:tcW w:w="0" w:type="auto"/>
            <w:shd w:val="clear" w:color="auto" w:fill="auto"/>
            <w:vAlign w:val="top"/>
          </w:tcPr>
          <w:p w14:paraId="1AC409C1">
            <w:pPr>
              <w:spacing w:before="182" w:line="194" w:lineRule="auto"/>
              <w:ind w:left="399" w:leftChars="0"/>
              <w:rPr>
                <w:rFonts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m³</w:t>
            </w:r>
            <w:r>
              <w:rPr>
                <w:rFonts w:ascii="宋体" w:hAnsi="宋体" w:eastAsia="宋体" w:cs="宋体"/>
                <w:spacing w:val="-2"/>
                <w:sz w:val="24"/>
                <w:szCs w:val="24"/>
              </w:rPr>
              <w:t xml:space="preserve"> </w:t>
            </w:r>
          </w:p>
        </w:tc>
        <w:tc>
          <w:tcPr>
            <w:tcW w:w="0" w:type="auto"/>
          </w:tcPr>
          <w:p w14:paraId="38C1AFD5">
            <w:pPr>
              <w:rPr>
                <w:rFonts w:ascii="Arial"/>
                <w:sz w:val="21"/>
              </w:rPr>
            </w:pPr>
          </w:p>
        </w:tc>
      </w:tr>
    </w:tbl>
    <w:p w14:paraId="7FD8E514">
      <w:pPr>
        <w:pStyle w:val="2"/>
      </w:pPr>
    </w:p>
    <w:p w14:paraId="2CB828E8">
      <w:pPr>
        <w:sectPr>
          <w:headerReference r:id="rId24" w:type="default"/>
          <w:footerReference r:id="rId25" w:type="default"/>
          <w:pgSz w:w="12240" w:h="15840"/>
          <w:pgMar w:top="1039" w:right="1490" w:bottom="749" w:left="1370" w:header="702" w:footer="549" w:gutter="0"/>
          <w:cols w:space="720" w:num="1"/>
        </w:sectPr>
      </w:pPr>
    </w:p>
    <w:p w14:paraId="1E344319">
      <w:pPr>
        <w:spacing w:line="161" w:lineRule="exact"/>
      </w:pPr>
    </w:p>
    <w:p w14:paraId="00C7F23D">
      <w:pPr>
        <w:pStyle w:val="2"/>
        <w:spacing w:line="266" w:lineRule="auto"/>
      </w:pPr>
    </w:p>
    <w:p w14:paraId="71567618">
      <w:pPr>
        <w:pStyle w:val="2"/>
        <w:spacing w:line="266" w:lineRule="auto"/>
      </w:pPr>
    </w:p>
    <w:p w14:paraId="39451ACF">
      <w:pPr>
        <w:pStyle w:val="2"/>
        <w:spacing w:line="266" w:lineRule="auto"/>
      </w:pPr>
    </w:p>
    <w:p w14:paraId="06E56FD7">
      <w:pPr>
        <w:pStyle w:val="2"/>
        <w:spacing w:line="266" w:lineRule="auto"/>
      </w:pPr>
    </w:p>
    <w:p w14:paraId="2EEEB62A">
      <w:pPr>
        <w:pStyle w:val="2"/>
        <w:spacing w:line="266" w:lineRule="auto"/>
      </w:pPr>
    </w:p>
    <w:p w14:paraId="3BADD1EC">
      <w:pPr>
        <w:pStyle w:val="2"/>
        <w:spacing w:line="266" w:lineRule="auto"/>
      </w:pPr>
      <w:r>
        <w:pict>
          <v:shape id="_x0000_s1032" o:spid="_x0000_s1032" style="position:absolute;left:0pt;margin-left:30.75pt;margin-top:15.1pt;height:0.5pt;width:406.65pt;z-index:251669504;mso-width-relative:page;mso-height-relative:page;" fillcolor="#000000" filled="t" stroked="f" coordsize="8132,10" path="m0,10l10,10,10,0,0,0,0,10xem0,10l10,10,10,0,0,0,0,10xem10,10l760,10,760,0,10,0,10,10xem760,10l770,10,770,0,760,0,760,10xem770,10l3831,10,3831,0,770,0,770,10xem3831,10l3841,10,3841,0,3831,0,3831,10xem3841,10l5482,10,5482,0,3841,0,3841,10xem5481,10l5491,10,5491,0,5481,0,5481,10xem5491,10l6522,10,6522,0,5491,0,5491,10xem6522,10l6532,10,6532,0,6522,0,6522,10xem6532,10l8123,10,8123,0,6532,0,6532,10xem8122,10l8132,10,8132,0,8122,0,8122,10xem8122,10l8132,10,8132,0,8122,0,8122,10xe">
            <v:path/>
            <v:fill on="t" focussize="0,0"/>
            <v:stroke on="f"/>
            <v:imagedata o:title=""/>
            <o:lock v:ext="edit"/>
          </v:shape>
        </w:pict>
      </w:r>
    </w:p>
    <w:p w14:paraId="191721A4">
      <w:pPr>
        <w:spacing w:before="78" w:line="221" w:lineRule="auto"/>
        <w:ind w:left="522"/>
        <w:rPr>
          <w:rFonts w:ascii="宋体" w:hAnsi="宋体" w:eastAsia="宋体" w:cs="宋体"/>
          <w:sz w:val="24"/>
          <w:szCs w:val="24"/>
        </w:rPr>
      </w:pPr>
      <w:r>
        <w:rPr>
          <w:rFonts w:ascii="宋体" w:hAnsi="宋体" w:eastAsia="宋体" w:cs="宋体"/>
          <w:spacing w:val="-15"/>
          <w:sz w:val="24"/>
          <w:szCs w:val="24"/>
        </w:rPr>
        <w:t>备注：</w:t>
      </w:r>
    </w:p>
    <w:p w14:paraId="76368E62">
      <w:pPr>
        <w:spacing w:before="24" w:line="235" w:lineRule="auto"/>
        <w:ind w:left="38" w:right="48" w:firstLine="49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105"/>
          <w:sz w:val="24"/>
          <w:szCs w:val="24"/>
        </w:rPr>
        <w:t xml:space="preserve"> </w:t>
      </w:r>
      <w:r>
        <w:rPr>
          <w:rFonts w:ascii="宋体" w:hAnsi="宋体" w:eastAsia="宋体" w:cs="宋体"/>
          <w:spacing w:val="-2"/>
          <w:sz w:val="24"/>
          <w:szCs w:val="24"/>
        </w:rPr>
        <w:t>以上固定综合单价为包干单价，固定综合单价包括：价格中均包含了乙方施工过</w:t>
      </w:r>
      <w:r>
        <w:rPr>
          <w:rFonts w:ascii="宋体" w:hAnsi="宋体" w:eastAsia="宋体" w:cs="宋体"/>
          <w:sz w:val="24"/>
          <w:szCs w:val="24"/>
        </w:rPr>
        <w:t>程中所有可能涉及到费用的总和，包括但不限于人工费、辅材费、场内转</w:t>
      </w:r>
      <w:r>
        <w:rPr>
          <w:rFonts w:ascii="宋体" w:hAnsi="宋体" w:eastAsia="宋体" w:cs="宋体"/>
          <w:spacing w:val="-1"/>
          <w:sz w:val="24"/>
          <w:szCs w:val="24"/>
        </w:rPr>
        <w:t>运及码放、工机具费用、管理费、利润、税金（按 3 %增值税专用发票开具）、政策性文件调整、风险</w:t>
      </w:r>
      <w:r>
        <w:rPr>
          <w:rFonts w:ascii="宋体" w:hAnsi="宋体" w:eastAsia="宋体" w:cs="宋体"/>
          <w:sz w:val="24"/>
          <w:szCs w:val="24"/>
        </w:rPr>
        <w:t>等全部费用。无论甲方提供的图纸有多大难易程度及其他条件不</w:t>
      </w:r>
      <w:r>
        <w:rPr>
          <w:rFonts w:ascii="宋体" w:hAnsi="宋体" w:eastAsia="宋体" w:cs="宋体"/>
          <w:spacing w:val="-1"/>
          <w:sz w:val="24"/>
          <w:szCs w:val="24"/>
        </w:rPr>
        <w:t>作改变，乙方承诺除按</w:t>
      </w:r>
      <w:r>
        <w:rPr>
          <w:rFonts w:ascii="宋体" w:hAnsi="宋体" w:eastAsia="宋体" w:cs="宋体"/>
          <w:sz w:val="24"/>
          <w:szCs w:val="24"/>
        </w:rPr>
        <w:t>以上固定综合单价结算费用外，今后不再追加任何费用。甲乙双</w:t>
      </w:r>
      <w:r>
        <w:rPr>
          <w:rFonts w:ascii="宋体" w:hAnsi="宋体" w:eastAsia="宋体" w:cs="宋体"/>
          <w:spacing w:val="-1"/>
          <w:sz w:val="24"/>
          <w:szCs w:val="24"/>
        </w:rPr>
        <w:t>方结算依据为：图纸、</w:t>
      </w:r>
    </w:p>
    <w:p w14:paraId="047EC7A9">
      <w:pPr>
        <w:spacing w:before="31" w:line="219" w:lineRule="auto"/>
        <w:ind w:left="43"/>
        <w:rPr>
          <w:rFonts w:ascii="宋体" w:hAnsi="宋体" w:eastAsia="宋体" w:cs="宋体"/>
          <w:sz w:val="24"/>
          <w:szCs w:val="24"/>
        </w:rPr>
      </w:pPr>
      <w:r>
        <w:rPr>
          <w:rFonts w:ascii="宋体" w:hAnsi="宋体" w:eastAsia="宋体" w:cs="宋体"/>
          <w:spacing w:val="-1"/>
          <w:sz w:val="24"/>
          <w:szCs w:val="24"/>
        </w:rPr>
        <w:t>设计变更、设计回复、签证单，其他任何形式的现场工程记</w:t>
      </w:r>
      <w:r>
        <w:rPr>
          <w:rFonts w:ascii="宋体" w:hAnsi="宋体" w:eastAsia="宋体" w:cs="宋体"/>
          <w:spacing w:val="-2"/>
          <w:sz w:val="24"/>
          <w:szCs w:val="24"/>
        </w:rPr>
        <w:t>录资料不作为结算依据。</w:t>
      </w:r>
    </w:p>
    <w:p w14:paraId="4B05774A">
      <w:pPr>
        <w:spacing w:before="26" w:line="232" w:lineRule="auto"/>
        <w:ind w:left="38" w:right="39" w:firstLine="484"/>
        <w:rPr>
          <w:rFonts w:ascii="宋体" w:hAnsi="宋体" w:eastAsia="宋体" w:cs="宋体"/>
          <w:sz w:val="24"/>
          <w:szCs w:val="24"/>
        </w:rPr>
      </w:pPr>
      <w:r>
        <w:rPr>
          <w:rFonts w:ascii="宋体" w:hAnsi="宋体" w:eastAsia="宋体" w:cs="宋体"/>
          <w:spacing w:val="4"/>
          <w:sz w:val="24"/>
          <w:szCs w:val="24"/>
        </w:rPr>
        <w:t>2.若乙方在合同期间能够满足甲方关于生产进度、产品质量等方面要求，构件质量</w:t>
      </w:r>
      <w:r>
        <w:rPr>
          <w:rFonts w:ascii="宋体" w:hAnsi="宋体" w:eastAsia="宋体" w:cs="宋体"/>
          <w:spacing w:val="5"/>
          <w:sz w:val="24"/>
          <w:szCs w:val="24"/>
        </w:rPr>
        <w:t>达到优良等级，且服从甲方工作安排，则本合同到期后，经甲方</w:t>
      </w:r>
      <w:r>
        <w:rPr>
          <w:rFonts w:ascii="宋体" w:hAnsi="宋体" w:eastAsia="宋体" w:cs="宋体"/>
          <w:spacing w:val="4"/>
          <w:sz w:val="24"/>
          <w:szCs w:val="24"/>
        </w:rPr>
        <w:t>评定认可并履行相关手</w:t>
      </w:r>
      <w:r>
        <w:rPr>
          <w:rFonts w:ascii="宋体" w:hAnsi="宋体" w:eastAsia="宋体" w:cs="宋体"/>
          <w:spacing w:val="-2"/>
          <w:sz w:val="24"/>
          <w:szCs w:val="24"/>
        </w:rPr>
        <w:t>续，可予以延长合同期限，并将该合同条款顺延至其他项目。</w:t>
      </w:r>
    </w:p>
    <w:p w14:paraId="61961A43">
      <w:pPr>
        <w:spacing w:before="30" w:line="228" w:lineRule="auto"/>
        <w:ind w:left="40" w:right="228" w:firstLine="484"/>
        <w:rPr>
          <w:rFonts w:ascii="宋体" w:hAnsi="宋体" w:eastAsia="宋体" w:cs="宋体"/>
          <w:sz w:val="24"/>
          <w:szCs w:val="24"/>
        </w:rPr>
      </w:pPr>
      <w:r>
        <w:rPr>
          <w:rFonts w:ascii="宋体" w:hAnsi="宋体" w:eastAsia="宋体" w:cs="宋体"/>
          <w:sz w:val="24"/>
          <w:szCs w:val="24"/>
        </w:rPr>
        <w:t>3.水渠盖板、路牙石、化粪池、隔油池、农改</w:t>
      </w:r>
      <w:r>
        <w:rPr>
          <w:rFonts w:ascii="宋体" w:hAnsi="宋体" w:eastAsia="宋体" w:cs="宋体"/>
          <w:spacing w:val="-1"/>
          <w:sz w:val="24"/>
          <w:szCs w:val="24"/>
        </w:rPr>
        <w:t>厕、预制排水沟、生态护坡块等构件</w:t>
      </w:r>
      <w:r>
        <w:rPr>
          <w:rFonts w:ascii="宋体" w:hAnsi="宋体" w:eastAsia="宋体" w:cs="宋体"/>
          <w:spacing w:val="-4"/>
          <w:sz w:val="24"/>
          <w:szCs w:val="24"/>
        </w:rPr>
        <w:t>制作单价双方另行协商。</w:t>
      </w:r>
    </w:p>
    <w:p w14:paraId="3F0F335B">
      <w:pPr>
        <w:spacing w:before="27" w:line="228" w:lineRule="auto"/>
        <w:ind w:left="42" w:right="105" w:firstLine="476"/>
        <w:rPr>
          <w:rFonts w:ascii="宋体" w:hAnsi="宋体" w:eastAsia="宋体" w:cs="宋体"/>
          <w:sz w:val="24"/>
          <w:szCs w:val="24"/>
        </w:rPr>
      </w:pPr>
      <w:r>
        <w:rPr>
          <w:rFonts w:ascii="宋体" w:hAnsi="宋体" w:eastAsia="宋体" w:cs="宋体"/>
          <w:sz w:val="24"/>
          <w:szCs w:val="24"/>
        </w:rPr>
        <w:t>4.其他说明：工程量按施工图净量计算；须投标人提供辅材见附表；</w:t>
      </w:r>
      <w:r>
        <w:rPr>
          <w:rFonts w:ascii="宋体" w:hAnsi="宋体" w:eastAsia="宋体" w:cs="宋体"/>
          <w:spacing w:val="-1"/>
          <w:sz w:val="24"/>
          <w:szCs w:val="24"/>
        </w:rPr>
        <w:t>工程结算额=施工图净量*固定综合单价-各项扣款 。</w:t>
      </w:r>
    </w:p>
    <w:p w14:paraId="04CB8EF8">
      <w:pPr>
        <w:spacing w:before="28" w:line="236" w:lineRule="auto"/>
        <w:ind w:left="39" w:right="48" w:firstLine="485"/>
        <w:rPr>
          <w:rFonts w:ascii="宋体" w:hAnsi="宋体" w:eastAsia="宋体" w:cs="宋体"/>
          <w:sz w:val="24"/>
          <w:szCs w:val="24"/>
        </w:rPr>
      </w:pPr>
      <w:r>
        <w:rPr>
          <w:rFonts w:ascii="宋体" w:hAnsi="宋体" w:eastAsia="宋体" w:cs="宋体"/>
          <w:spacing w:val="-1"/>
          <w:sz w:val="24"/>
          <w:szCs w:val="24"/>
        </w:rPr>
        <w:t>5.4</w:t>
      </w:r>
      <w:r>
        <w:rPr>
          <w:rFonts w:ascii="宋体" w:hAnsi="宋体" w:eastAsia="宋体" w:cs="宋体"/>
          <w:spacing w:val="-22"/>
          <w:sz w:val="24"/>
          <w:szCs w:val="24"/>
        </w:rPr>
        <w:t xml:space="preserve"> </w:t>
      </w:r>
      <w:r>
        <w:rPr>
          <w:rFonts w:ascii="宋体" w:hAnsi="宋体" w:eastAsia="宋体" w:cs="宋体"/>
          <w:spacing w:val="-1"/>
          <w:sz w:val="24"/>
          <w:szCs w:val="24"/>
        </w:rPr>
        <w:t>由于甲方设计变更或其他原因、导致乙方对</w:t>
      </w:r>
      <w:r>
        <w:rPr>
          <w:rFonts w:ascii="宋体" w:hAnsi="宋体" w:eastAsia="宋体" w:cs="宋体"/>
          <w:spacing w:val="-2"/>
          <w:sz w:val="24"/>
          <w:szCs w:val="24"/>
        </w:rPr>
        <w:t>已完工构件进行返工重做由甲方补偿</w:t>
      </w:r>
      <w:r>
        <w:rPr>
          <w:rFonts w:ascii="宋体" w:hAnsi="宋体" w:eastAsia="宋体" w:cs="宋体"/>
          <w:spacing w:val="-1"/>
          <w:sz w:val="24"/>
          <w:szCs w:val="24"/>
        </w:rPr>
        <w:t>乙方返工实际损失工时费用，人工按</w:t>
      </w:r>
      <w:r>
        <w:rPr>
          <w:rFonts w:ascii="宋体" w:hAnsi="宋体" w:eastAsia="宋体" w:cs="宋体"/>
          <w:spacing w:val="-40"/>
          <w:sz w:val="24"/>
          <w:szCs w:val="24"/>
        </w:rPr>
        <w:t xml:space="preserve"> </w:t>
      </w:r>
      <w:r>
        <w:rPr>
          <w:rFonts w:ascii="宋体" w:hAnsi="宋体" w:eastAsia="宋体" w:cs="宋体"/>
          <w:spacing w:val="-1"/>
          <w:sz w:val="24"/>
          <w:szCs w:val="24"/>
        </w:rPr>
        <w:t>20</w:t>
      </w:r>
      <w:r>
        <w:rPr>
          <w:rFonts w:ascii="宋体" w:hAnsi="宋体" w:eastAsia="宋体" w:cs="宋体"/>
          <w:spacing w:val="-48"/>
          <w:sz w:val="24"/>
          <w:szCs w:val="24"/>
        </w:rPr>
        <w:t xml:space="preserve"> </w:t>
      </w:r>
      <w:r>
        <w:rPr>
          <w:rFonts w:ascii="宋体" w:hAnsi="宋体" w:eastAsia="宋体" w:cs="宋体"/>
          <w:spacing w:val="-1"/>
          <w:sz w:val="24"/>
          <w:szCs w:val="24"/>
        </w:rPr>
        <w:t>元/小时/人计算；乙方按照甲方要求承接非承包</w:t>
      </w:r>
      <w:r>
        <w:rPr>
          <w:rFonts w:ascii="宋体" w:hAnsi="宋体" w:eastAsia="宋体" w:cs="宋体"/>
          <w:sz w:val="24"/>
          <w:szCs w:val="24"/>
        </w:rPr>
        <w:t>生产线内工作的，能套取安徽省建筑安装工程计价定额的按定</w:t>
      </w:r>
      <w:r>
        <w:rPr>
          <w:rFonts w:ascii="宋体" w:hAnsi="宋体" w:eastAsia="宋体" w:cs="宋体"/>
          <w:spacing w:val="-1"/>
          <w:sz w:val="24"/>
          <w:szCs w:val="24"/>
        </w:rPr>
        <w:t>额计算费用，不能套取定</w:t>
      </w:r>
      <w:r>
        <w:rPr>
          <w:rFonts w:ascii="宋体" w:hAnsi="宋体" w:eastAsia="宋体" w:cs="宋体"/>
          <w:spacing w:val="-3"/>
          <w:sz w:val="24"/>
          <w:szCs w:val="24"/>
        </w:rPr>
        <w:t>额的按工时费用计算，按照</w:t>
      </w:r>
      <w:r>
        <w:rPr>
          <w:rFonts w:ascii="宋体" w:hAnsi="宋体" w:eastAsia="宋体" w:cs="宋体"/>
          <w:spacing w:val="-47"/>
          <w:sz w:val="24"/>
          <w:szCs w:val="24"/>
        </w:rPr>
        <w:t xml:space="preserve"> </w:t>
      </w:r>
      <w:r>
        <w:rPr>
          <w:rFonts w:ascii="宋体" w:hAnsi="宋体" w:eastAsia="宋体" w:cs="宋体"/>
          <w:spacing w:val="-3"/>
          <w:sz w:val="24"/>
          <w:szCs w:val="24"/>
        </w:rPr>
        <w:t>20</w:t>
      </w:r>
      <w:r>
        <w:rPr>
          <w:rFonts w:ascii="宋体" w:hAnsi="宋体" w:eastAsia="宋体" w:cs="宋体"/>
          <w:spacing w:val="-49"/>
          <w:sz w:val="24"/>
          <w:szCs w:val="24"/>
        </w:rPr>
        <w:t xml:space="preserve"> </w:t>
      </w:r>
      <w:r>
        <w:rPr>
          <w:rFonts w:ascii="宋体" w:hAnsi="宋体" w:eastAsia="宋体" w:cs="宋体"/>
          <w:spacing w:val="-3"/>
          <w:sz w:val="24"/>
          <w:szCs w:val="24"/>
        </w:rPr>
        <w:t>元/小时/人计算</w:t>
      </w:r>
      <w:r>
        <w:rPr>
          <w:rFonts w:ascii="宋体" w:hAnsi="宋体" w:eastAsia="宋体" w:cs="宋体"/>
          <w:spacing w:val="-7"/>
          <w:sz w:val="24"/>
          <w:szCs w:val="24"/>
        </w:rPr>
        <w:t>，（</w:t>
      </w:r>
      <w:r>
        <w:rPr>
          <w:rFonts w:ascii="宋体" w:hAnsi="宋体" w:eastAsia="宋体" w:cs="宋体"/>
          <w:spacing w:val="-3"/>
          <w:sz w:val="24"/>
          <w:szCs w:val="24"/>
        </w:rPr>
        <w:t>不足</w:t>
      </w:r>
      <w:r>
        <w:rPr>
          <w:rFonts w:ascii="宋体" w:hAnsi="宋体" w:eastAsia="宋体" w:cs="宋体"/>
          <w:spacing w:val="-32"/>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小时不计，超过</w:t>
      </w:r>
      <w:r>
        <w:rPr>
          <w:rFonts w:ascii="宋体" w:hAnsi="宋体" w:eastAsia="宋体" w:cs="宋体"/>
          <w:spacing w:val="-31"/>
          <w:sz w:val="24"/>
          <w:szCs w:val="24"/>
        </w:rPr>
        <w:t xml:space="preserve"> </w:t>
      </w:r>
      <w:r>
        <w:rPr>
          <w:rFonts w:ascii="宋体" w:hAnsi="宋体" w:eastAsia="宋体" w:cs="宋体"/>
          <w:spacing w:val="-3"/>
          <w:sz w:val="24"/>
          <w:szCs w:val="24"/>
        </w:rPr>
        <w:t>1</w:t>
      </w:r>
      <w:r>
        <w:rPr>
          <w:rFonts w:ascii="宋体" w:hAnsi="宋体" w:eastAsia="宋体" w:cs="宋体"/>
          <w:spacing w:val="-45"/>
          <w:sz w:val="24"/>
          <w:szCs w:val="24"/>
        </w:rPr>
        <w:t xml:space="preserve"> </w:t>
      </w:r>
      <w:r>
        <w:rPr>
          <w:rFonts w:ascii="宋体" w:hAnsi="宋体" w:eastAsia="宋体" w:cs="宋体"/>
          <w:spacing w:val="-3"/>
          <w:sz w:val="24"/>
          <w:szCs w:val="24"/>
        </w:rPr>
        <w:t>小时</w:t>
      </w:r>
      <w:r>
        <w:rPr>
          <w:rFonts w:ascii="宋体" w:hAnsi="宋体" w:eastAsia="宋体" w:cs="宋体"/>
          <w:spacing w:val="-4"/>
          <w:sz w:val="24"/>
          <w:szCs w:val="24"/>
        </w:rPr>
        <w:t>不足</w:t>
      </w:r>
      <w:r>
        <w:rPr>
          <w:rFonts w:ascii="宋体" w:hAnsi="宋体" w:eastAsia="宋体" w:cs="宋体"/>
          <w:spacing w:val="-47"/>
          <w:sz w:val="24"/>
          <w:szCs w:val="24"/>
        </w:rPr>
        <w:t xml:space="preserve"> </w:t>
      </w:r>
      <w:r>
        <w:rPr>
          <w:rFonts w:ascii="宋体" w:hAnsi="宋体" w:eastAsia="宋体" w:cs="宋体"/>
          <w:spacing w:val="-4"/>
          <w:sz w:val="24"/>
          <w:szCs w:val="24"/>
        </w:rPr>
        <w:t>2小时按</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5"/>
          <w:sz w:val="24"/>
          <w:szCs w:val="24"/>
        </w:rPr>
        <w:t xml:space="preserve"> </w:t>
      </w:r>
      <w:r>
        <w:rPr>
          <w:rFonts w:ascii="宋体" w:hAnsi="宋体" w:eastAsia="宋体" w:cs="宋体"/>
          <w:spacing w:val="-4"/>
          <w:sz w:val="24"/>
          <w:szCs w:val="24"/>
        </w:rPr>
        <w:t>小时结算，超过</w:t>
      </w:r>
      <w:r>
        <w:rPr>
          <w:rFonts w:ascii="宋体" w:hAnsi="宋体" w:eastAsia="宋体" w:cs="宋体"/>
          <w:spacing w:val="-47"/>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小时不足</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ascii="宋体" w:hAnsi="宋体" w:eastAsia="宋体" w:cs="宋体"/>
          <w:spacing w:val="-44"/>
          <w:sz w:val="24"/>
          <w:szCs w:val="24"/>
        </w:rPr>
        <w:t xml:space="preserve"> </w:t>
      </w:r>
      <w:r>
        <w:rPr>
          <w:rFonts w:ascii="宋体" w:hAnsi="宋体" w:eastAsia="宋体" w:cs="宋体"/>
          <w:spacing w:val="-4"/>
          <w:sz w:val="24"/>
          <w:szCs w:val="24"/>
        </w:rPr>
        <w:t>小时按</w:t>
      </w:r>
      <w:r>
        <w:rPr>
          <w:rFonts w:ascii="宋体" w:hAnsi="宋体" w:eastAsia="宋体" w:cs="宋体"/>
          <w:spacing w:val="-48"/>
          <w:sz w:val="24"/>
          <w:szCs w:val="24"/>
        </w:rPr>
        <w:t xml:space="preserve"> </w:t>
      </w:r>
      <w:r>
        <w:rPr>
          <w:rFonts w:ascii="宋体" w:hAnsi="宋体" w:eastAsia="宋体" w:cs="宋体"/>
          <w:spacing w:val="-4"/>
          <w:sz w:val="24"/>
          <w:szCs w:val="24"/>
        </w:rPr>
        <w:t>2</w:t>
      </w:r>
      <w:r>
        <w:rPr>
          <w:rFonts w:ascii="宋体" w:hAnsi="宋体" w:eastAsia="宋体" w:cs="宋体"/>
          <w:spacing w:val="-44"/>
          <w:sz w:val="24"/>
          <w:szCs w:val="24"/>
        </w:rPr>
        <w:t xml:space="preserve"> </w:t>
      </w:r>
      <w:r>
        <w:rPr>
          <w:rFonts w:ascii="宋体" w:hAnsi="宋体" w:eastAsia="宋体" w:cs="宋体"/>
          <w:spacing w:val="-4"/>
          <w:sz w:val="24"/>
          <w:szCs w:val="24"/>
        </w:rPr>
        <w:t>小时结算，以此类推）。大批量的变</w:t>
      </w:r>
    </w:p>
    <w:p w14:paraId="58EE9835">
      <w:pPr>
        <w:spacing w:before="24" w:line="239" w:lineRule="auto"/>
        <w:ind w:left="45" w:right="228" w:hanging="3"/>
        <w:rPr>
          <w:rFonts w:ascii="宋体" w:hAnsi="宋体" w:eastAsia="宋体" w:cs="宋体"/>
          <w:sz w:val="24"/>
          <w:szCs w:val="24"/>
        </w:rPr>
      </w:pPr>
      <w:r>
        <w:rPr>
          <w:rFonts w:ascii="宋体" w:hAnsi="宋体" w:eastAsia="宋体" w:cs="宋体"/>
          <w:sz w:val="24"/>
          <w:szCs w:val="24"/>
        </w:rPr>
        <w:t>更，也可通过双方协商，根据协商结果执行，所有变更</w:t>
      </w:r>
      <w:r>
        <w:rPr>
          <w:rFonts w:ascii="宋体" w:hAnsi="宋体" w:eastAsia="宋体" w:cs="宋体"/>
          <w:spacing w:val="-1"/>
          <w:sz w:val="24"/>
          <w:szCs w:val="24"/>
        </w:rPr>
        <w:t>费用须生产厂长签认后交分管领</w:t>
      </w:r>
      <w:r>
        <w:rPr>
          <w:rFonts w:ascii="宋体" w:hAnsi="宋体" w:eastAsia="宋体" w:cs="宋体"/>
          <w:spacing w:val="-10"/>
          <w:sz w:val="24"/>
          <w:szCs w:val="24"/>
        </w:rPr>
        <w:t>导签批。</w:t>
      </w:r>
    </w:p>
    <w:p w14:paraId="5560A9DC">
      <w:pPr>
        <w:spacing w:before="1" w:line="219" w:lineRule="auto"/>
        <w:ind w:left="521"/>
        <w:rPr>
          <w:rFonts w:ascii="宋体" w:hAnsi="宋体" w:eastAsia="宋体" w:cs="宋体"/>
          <w:sz w:val="24"/>
          <w:szCs w:val="24"/>
        </w:rPr>
      </w:pPr>
      <w:r>
        <w:rPr>
          <w:rFonts w:ascii="宋体" w:hAnsi="宋体" w:eastAsia="宋体" w:cs="宋体"/>
          <w:spacing w:val="-2"/>
          <w:sz w:val="24"/>
          <w:szCs w:val="24"/>
        </w:rPr>
        <w:t>六、结算付款</w:t>
      </w:r>
    </w:p>
    <w:p w14:paraId="45D5C6D6">
      <w:pPr>
        <w:spacing w:before="29" w:line="219" w:lineRule="auto"/>
        <w:ind w:left="466"/>
        <w:rPr>
          <w:rFonts w:ascii="宋体" w:hAnsi="宋体" w:eastAsia="宋体" w:cs="宋体"/>
          <w:sz w:val="24"/>
          <w:szCs w:val="24"/>
        </w:rPr>
      </w:pPr>
      <w:r>
        <w:rPr>
          <w:rFonts w:ascii="宋体" w:hAnsi="宋体" w:eastAsia="宋体" w:cs="宋体"/>
          <w:spacing w:val="-1"/>
          <w:sz w:val="24"/>
          <w:szCs w:val="24"/>
        </w:rPr>
        <w:t>6.1</w:t>
      </w:r>
      <w:r>
        <w:rPr>
          <w:rFonts w:ascii="宋体" w:hAnsi="宋体" w:eastAsia="宋体" w:cs="宋体"/>
          <w:spacing w:val="-34"/>
          <w:sz w:val="24"/>
          <w:szCs w:val="24"/>
        </w:rPr>
        <w:t xml:space="preserve"> </w:t>
      </w:r>
      <w:r>
        <w:rPr>
          <w:rFonts w:ascii="宋体" w:hAnsi="宋体" w:eastAsia="宋体" w:cs="宋体"/>
          <w:spacing w:val="-1"/>
          <w:sz w:val="24"/>
          <w:szCs w:val="24"/>
        </w:rPr>
        <w:t>合同签订前乙方缴纳履约保证金人民币</w:t>
      </w:r>
      <w:r>
        <w:rPr>
          <w:rFonts w:ascii="宋体" w:hAnsi="宋体" w:eastAsia="宋体" w:cs="宋体"/>
          <w:spacing w:val="-1"/>
          <w:sz w:val="24"/>
          <w:szCs w:val="24"/>
          <w:u w:val="single" w:color="auto"/>
        </w:rPr>
        <w:t>壹万元</w:t>
      </w:r>
      <w:r>
        <w:rPr>
          <w:rFonts w:ascii="宋体" w:hAnsi="宋体" w:eastAsia="宋体" w:cs="宋体"/>
          <w:spacing w:val="-1"/>
          <w:sz w:val="24"/>
          <w:szCs w:val="24"/>
        </w:rPr>
        <w:t>整，以保证合同的顺利执行。</w:t>
      </w:r>
    </w:p>
    <w:p w14:paraId="0D5BBE22">
      <w:pPr>
        <w:spacing w:before="25" w:line="236" w:lineRule="auto"/>
        <w:ind w:left="40" w:right="105" w:firstLine="481"/>
        <w:rPr>
          <w:rFonts w:ascii="宋体" w:hAnsi="宋体" w:eastAsia="宋体" w:cs="宋体"/>
          <w:sz w:val="24"/>
          <w:szCs w:val="24"/>
        </w:rPr>
      </w:pPr>
      <w:r>
        <w:rPr>
          <w:rFonts w:ascii="宋体" w:hAnsi="宋体" w:eastAsia="宋体" w:cs="宋体"/>
          <w:spacing w:val="-3"/>
          <w:sz w:val="24"/>
          <w:szCs w:val="24"/>
        </w:rPr>
        <w:t>6.2</w:t>
      </w:r>
      <w:r>
        <w:rPr>
          <w:rFonts w:ascii="宋体" w:hAnsi="宋体" w:eastAsia="宋体" w:cs="宋体"/>
          <w:spacing w:val="-30"/>
          <w:sz w:val="24"/>
          <w:szCs w:val="24"/>
        </w:rPr>
        <w:t xml:space="preserve"> </w:t>
      </w:r>
      <w:r>
        <w:rPr>
          <w:rFonts w:ascii="宋体" w:hAnsi="宋体" w:eastAsia="宋体" w:cs="宋体"/>
          <w:spacing w:val="-3"/>
          <w:sz w:val="24"/>
          <w:szCs w:val="24"/>
        </w:rPr>
        <w:t>按月结算：每月</w:t>
      </w:r>
      <w:r>
        <w:rPr>
          <w:rFonts w:ascii="宋体" w:hAnsi="宋体" w:eastAsia="宋体" w:cs="宋体"/>
          <w:spacing w:val="-33"/>
          <w:sz w:val="24"/>
          <w:szCs w:val="24"/>
        </w:rPr>
        <w:t xml:space="preserve"> </w:t>
      </w:r>
      <w:r>
        <w:rPr>
          <w:rFonts w:ascii="宋体" w:hAnsi="宋体" w:eastAsia="宋体" w:cs="宋体"/>
          <w:spacing w:val="-3"/>
          <w:sz w:val="24"/>
          <w:szCs w:val="24"/>
        </w:rPr>
        <w:t>10</w:t>
      </w:r>
      <w:r>
        <w:rPr>
          <w:rFonts w:ascii="宋体" w:hAnsi="宋体" w:eastAsia="宋体" w:cs="宋体"/>
          <w:spacing w:val="-44"/>
          <w:sz w:val="24"/>
          <w:szCs w:val="24"/>
        </w:rPr>
        <w:t xml:space="preserve"> </w:t>
      </w:r>
      <w:r>
        <w:rPr>
          <w:rFonts w:ascii="宋体" w:hAnsi="宋体" w:eastAsia="宋体" w:cs="宋体"/>
          <w:spacing w:val="-3"/>
          <w:sz w:val="24"/>
          <w:szCs w:val="24"/>
        </w:rPr>
        <w:t>号前乙方与甲方完成上月的结算工作；乙方应在当月</w:t>
      </w:r>
      <w:r>
        <w:rPr>
          <w:rFonts w:ascii="宋体" w:hAnsi="宋体" w:eastAsia="宋体" w:cs="宋体"/>
          <w:spacing w:val="-44"/>
          <w:sz w:val="24"/>
          <w:szCs w:val="24"/>
        </w:rPr>
        <w:t xml:space="preserve"> </w:t>
      </w:r>
      <w:r>
        <w:rPr>
          <w:rFonts w:ascii="宋体" w:hAnsi="宋体" w:eastAsia="宋体" w:cs="宋体"/>
          <w:spacing w:val="-3"/>
          <w:sz w:val="24"/>
          <w:szCs w:val="24"/>
        </w:rPr>
        <w:t>5</w:t>
      </w:r>
      <w:r>
        <w:rPr>
          <w:rFonts w:ascii="宋体" w:hAnsi="宋体" w:eastAsia="宋体" w:cs="宋体"/>
          <w:spacing w:val="-45"/>
          <w:sz w:val="24"/>
          <w:szCs w:val="24"/>
        </w:rPr>
        <w:t xml:space="preserve"> </w:t>
      </w:r>
      <w:r>
        <w:rPr>
          <w:rFonts w:ascii="宋体" w:hAnsi="宋体" w:eastAsia="宋体" w:cs="宋体"/>
          <w:spacing w:val="-3"/>
          <w:sz w:val="24"/>
          <w:szCs w:val="24"/>
        </w:rPr>
        <w:t>号前</w:t>
      </w:r>
      <w:r>
        <w:rPr>
          <w:rFonts w:ascii="宋体" w:hAnsi="宋体" w:eastAsia="宋体" w:cs="宋体"/>
          <w:spacing w:val="-2"/>
          <w:sz w:val="24"/>
          <w:szCs w:val="24"/>
        </w:rPr>
        <w:t>向甲方提交上月结算资料，甲方（生产厂）于收到结算资料后</w:t>
      </w:r>
      <w:r>
        <w:rPr>
          <w:rFonts w:ascii="宋体" w:hAnsi="宋体" w:eastAsia="宋体" w:cs="宋体"/>
          <w:spacing w:val="-45"/>
          <w:sz w:val="24"/>
          <w:szCs w:val="24"/>
        </w:rPr>
        <w:t xml:space="preserve"> </w:t>
      </w:r>
      <w:r>
        <w:rPr>
          <w:rFonts w:ascii="宋体" w:hAnsi="宋体" w:eastAsia="宋体" w:cs="宋体"/>
          <w:spacing w:val="-2"/>
          <w:sz w:val="24"/>
          <w:szCs w:val="24"/>
        </w:rPr>
        <w:t>2 日内完成审核,乙</w:t>
      </w:r>
      <w:r>
        <w:rPr>
          <w:rFonts w:ascii="宋体" w:hAnsi="宋体" w:eastAsia="宋体" w:cs="宋体"/>
          <w:spacing w:val="-3"/>
          <w:sz w:val="24"/>
          <w:szCs w:val="24"/>
        </w:rPr>
        <w:t>方根据</w:t>
      </w:r>
      <w:r>
        <w:rPr>
          <w:rFonts w:ascii="宋体" w:hAnsi="宋体" w:eastAsia="宋体" w:cs="宋体"/>
          <w:spacing w:val="-1"/>
          <w:sz w:val="24"/>
          <w:szCs w:val="24"/>
        </w:rPr>
        <w:t>生产厂确认的对账单到商务部办理结算，并根据商务部</w:t>
      </w:r>
      <w:r>
        <w:rPr>
          <w:rFonts w:ascii="宋体" w:hAnsi="宋体" w:eastAsia="宋体" w:cs="宋体"/>
          <w:spacing w:val="-2"/>
          <w:sz w:val="24"/>
          <w:szCs w:val="24"/>
        </w:rPr>
        <w:t>提供的结算单据在当月</w:t>
      </w:r>
      <w:r>
        <w:rPr>
          <w:rFonts w:ascii="宋体" w:hAnsi="宋体" w:eastAsia="宋体" w:cs="宋体"/>
          <w:spacing w:val="-29"/>
          <w:sz w:val="24"/>
          <w:szCs w:val="24"/>
        </w:rPr>
        <w:t xml:space="preserve"> </w:t>
      </w:r>
      <w:r>
        <w:rPr>
          <w:rFonts w:ascii="宋体" w:hAnsi="宋体" w:eastAsia="宋体" w:cs="宋体"/>
          <w:spacing w:val="-2"/>
          <w:sz w:val="24"/>
          <w:szCs w:val="24"/>
        </w:rPr>
        <w:t>10</w:t>
      </w:r>
      <w:r>
        <w:rPr>
          <w:rFonts w:ascii="宋体" w:hAnsi="宋体" w:eastAsia="宋体" w:cs="宋体"/>
          <w:spacing w:val="-45"/>
          <w:sz w:val="24"/>
          <w:szCs w:val="24"/>
        </w:rPr>
        <w:t xml:space="preserve"> </w:t>
      </w:r>
      <w:r>
        <w:rPr>
          <w:rFonts w:ascii="宋体" w:hAnsi="宋体" w:eastAsia="宋体" w:cs="宋体"/>
          <w:spacing w:val="-2"/>
          <w:sz w:val="24"/>
          <w:szCs w:val="24"/>
        </w:rPr>
        <w:t>号内前</w:t>
      </w:r>
      <w:r>
        <w:rPr>
          <w:rFonts w:ascii="宋体" w:hAnsi="宋体" w:eastAsia="宋体" w:cs="宋体"/>
          <w:spacing w:val="-1"/>
          <w:sz w:val="24"/>
          <w:szCs w:val="24"/>
        </w:rPr>
        <w:t>开具劳务类增值税（</w:t>
      </w:r>
      <w:r>
        <w:rPr>
          <w:rFonts w:ascii="宋体" w:hAnsi="宋体" w:eastAsia="宋体" w:cs="宋体"/>
          <w:spacing w:val="-1"/>
          <w:sz w:val="24"/>
          <w:szCs w:val="24"/>
          <w:u w:val="single" w:color="auto"/>
        </w:rPr>
        <w:t xml:space="preserve">3 </w:t>
      </w:r>
      <w:r>
        <w:rPr>
          <w:rFonts w:ascii="宋体" w:hAnsi="宋体" w:eastAsia="宋体" w:cs="宋体"/>
          <w:spacing w:val="-1"/>
          <w:sz w:val="24"/>
          <w:szCs w:val="24"/>
        </w:rPr>
        <w:t>%增值税专票）发票，甲方（财务部）收到发票并入账</w:t>
      </w:r>
      <w:r>
        <w:rPr>
          <w:rFonts w:ascii="宋体" w:hAnsi="宋体" w:eastAsia="宋体" w:cs="宋体"/>
          <w:spacing w:val="-2"/>
          <w:sz w:val="24"/>
          <w:szCs w:val="24"/>
        </w:rPr>
        <w:t>后</w:t>
      </w:r>
      <w:r>
        <w:rPr>
          <w:rFonts w:ascii="宋体" w:hAnsi="宋体" w:eastAsia="宋体" w:cs="宋体"/>
          <w:spacing w:val="-32"/>
          <w:sz w:val="24"/>
          <w:szCs w:val="24"/>
        </w:rPr>
        <w:t xml:space="preserve"> </w:t>
      </w:r>
      <w:r>
        <w:rPr>
          <w:rFonts w:ascii="宋体" w:hAnsi="宋体" w:eastAsia="宋体" w:cs="宋体"/>
          <w:spacing w:val="-2"/>
          <w:sz w:val="24"/>
          <w:szCs w:val="24"/>
        </w:rPr>
        <w:t>1</w:t>
      </w:r>
      <w:r>
        <w:rPr>
          <w:rFonts w:ascii="宋体" w:hAnsi="宋体" w:eastAsia="宋体" w:cs="宋体"/>
          <w:spacing w:val="-51"/>
          <w:sz w:val="24"/>
          <w:szCs w:val="24"/>
        </w:rPr>
        <w:t xml:space="preserve"> </w:t>
      </w:r>
      <w:r>
        <w:rPr>
          <w:rFonts w:ascii="宋体" w:hAnsi="宋体" w:eastAsia="宋体" w:cs="宋体"/>
          <w:spacing w:val="-2"/>
          <w:sz w:val="24"/>
          <w:szCs w:val="24"/>
        </w:rPr>
        <w:t>个月内支付当期劳务费的</w:t>
      </w:r>
      <w:r>
        <w:rPr>
          <w:rFonts w:ascii="宋体" w:hAnsi="宋体" w:eastAsia="宋体" w:cs="宋体"/>
          <w:spacing w:val="-33"/>
          <w:sz w:val="24"/>
          <w:szCs w:val="24"/>
        </w:rPr>
        <w:t xml:space="preserve"> </w:t>
      </w:r>
      <w:r>
        <w:rPr>
          <w:rFonts w:ascii="宋体" w:hAnsi="宋体" w:eastAsia="宋体" w:cs="宋体"/>
          <w:spacing w:val="-2"/>
          <w:sz w:val="24"/>
          <w:szCs w:val="24"/>
        </w:rPr>
        <w:t>95%，剩余</w:t>
      </w:r>
      <w:r>
        <w:rPr>
          <w:rFonts w:ascii="宋体" w:hAnsi="宋体" w:eastAsia="宋体" w:cs="宋体"/>
          <w:spacing w:val="-35"/>
          <w:sz w:val="24"/>
          <w:szCs w:val="24"/>
        </w:rPr>
        <w:t xml:space="preserve"> </w:t>
      </w:r>
      <w:r>
        <w:rPr>
          <w:rFonts w:ascii="宋体" w:hAnsi="宋体" w:eastAsia="宋体" w:cs="宋体"/>
          <w:spacing w:val="-2"/>
          <w:sz w:val="24"/>
          <w:szCs w:val="24"/>
        </w:rPr>
        <w:t>5%的劳务费</w:t>
      </w:r>
      <w:r>
        <w:rPr>
          <w:rFonts w:hint="eastAsia" w:ascii="宋体" w:hAnsi="宋体" w:eastAsia="宋体" w:cs="宋体"/>
          <w:spacing w:val="-2"/>
          <w:sz w:val="24"/>
          <w:szCs w:val="24"/>
          <w:lang w:val="en-US" w:eastAsia="zh-CN"/>
        </w:rPr>
        <w:t>作为质保金</w:t>
      </w:r>
      <w:r>
        <w:rPr>
          <w:rFonts w:ascii="宋体" w:hAnsi="宋体" w:eastAsia="宋体" w:cs="宋体"/>
          <w:spacing w:val="-2"/>
          <w:sz w:val="24"/>
          <w:szCs w:val="24"/>
        </w:rPr>
        <w:t>。如因乙方原</w:t>
      </w:r>
      <w:r>
        <w:rPr>
          <w:rFonts w:ascii="宋体" w:hAnsi="宋体" w:eastAsia="宋体" w:cs="宋体"/>
          <w:spacing w:val="-1"/>
          <w:sz w:val="24"/>
          <w:szCs w:val="24"/>
        </w:rPr>
        <w:t>因逾期提供结算资料并开具发票的，甲方有权顺延付款时</w:t>
      </w:r>
      <w:r>
        <w:rPr>
          <w:rFonts w:ascii="宋体" w:hAnsi="宋体" w:eastAsia="宋体" w:cs="宋体"/>
          <w:spacing w:val="-2"/>
          <w:sz w:val="24"/>
          <w:szCs w:val="24"/>
        </w:rPr>
        <w:t>间且不承担违约责任。</w:t>
      </w:r>
    </w:p>
    <w:p w14:paraId="37FD8BAE">
      <w:pPr>
        <w:spacing w:before="25" w:line="220" w:lineRule="auto"/>
        <w:ind w:left="521"/>
        <w:rPr>
          <w:rFonts w:ascii="宋体" w:hAnsi="宋体" w:eastAsia="宋体" w:cs="宋体"/>
          <w:sz w:val="24"/>
          <w:szCs w:val="24"/>
        </w:rPr>
      </w:pPr>
      <w:r>
        <w:rPr>
          <w:rFonts w:ascii="宋体" w:hAnsi="宋体" w:eastAsia="宋体" w:cs="宋体"/>
          <w:spacing w:val="-5"/>
          <w:sz w:val="24"/>
          <w:szCs w:val="24"/>
        </w:rPr>
        <w:t>6.3</w:t>
      </w:r>
      <w:r>
        <w:rPr>
          <w:rFonts w:ascii="宋体" w:hAnsi="宋体" w:eastAsia="宋体" w:cs="宋体"/>
          <w:spacing w:val="-50"/>
          <w:sz w:val="24"/>
          <w:szCs w:val="24"/>
        </w:rPr>
        <w:t xml:space="preserve"> </w:t>
      </w:r>
      <w:r>
        <w:rPr>
          <w:rFonts w:ascii="宋体" w:hAnsi="宋体" w:eastAsia="宋体" w:cs="宋体"/>
          <w:spacing w:val="-5"/>
          <w:sz w:val="24"/>
          <w:szCs w:val="24"/>
        </w:rPr>
        <w:t>支付方式：银行转账(</w:t>
      </w:r>
      <w:r>
        <w:rPr>
          <w:rFonts w:ascii="宋体" w:hAnsi="宋体" w:eastAsia="宋体" w:cs="宋体"/>
          <w:spacing w:val="69"/>
          <w:sz w:val="24"/>
          <w:szCs w:val="24"/>
        </w:rPr>
        <w:t xml:space="preserve"> </w:t>
      </w:r>
      <w:r>
        <w:rPr>
          <w:rFonts w:ascii="宋体" w:hAnsi="宋体" w:eastAsia="宋体" w:cs="宋体"/>
          <w:spacing w:val="-5"/>
          <w:sz w:val="24"/>
          <w:szCs w:val="24"/>
        </w:rPr>
        <w:t>√ )、银行承兑(</w:t>
      </w:r>
      <w:r>
        <w:rPr>
          <w:rFonts w:ascii="宋体" w:hAnsi="宋体" w:eastAsia="宋体" w:cs="宋体"/>
          <w:spacing w:val="68"/>
          <w:sz w:val="24"/>
          <w:szCs w:val="24"/>
        </w:rPr>
        <w:t xml:space="preserve"> </w:t>
      </w:r>
      <w:r>
        <w:rPr>
          <w:rFonts w:ascii="宋体" w:hAnsi="宋体" w:eastAsia="宋体" w:cs="宋体"/>
          <w:spacing w:val="-5"/>
          <w:sz w:val="24"/>
          <w:szCs w:val="24"/>
        </w:rPr>
        <w:t>√ )（</w:t>
      </w:r>
      <w:r>
        <w:rPr>
          <w:rFonts w:ascii="宋体" w:hAnsi="宋体" w:eastAsia="宋体" w:cs="宋体"/>
          <w:spacing w:val="-6"/>
          <w:sz w:val="24"/>
          <w:szCs w:val="24"/>
        </w:rPr>
        <w:t>乙方承担贴息）</w:t>
      </w:r>
    </w:p>
    <w:p w14:paraId="38976BEC">
      <w:pPr>
        <w:spacing w:before="29" w:line="232" w:lineRule="auto"/>
        <w:ind w:left="40" w:right="48" w:firstLine="481"/>
        <w:rPr>
          <w:rFonts w:ascii="宋体" w:hAnsi="宋体" w:eastAsia="宋体" w:cs="宋体"/>
          <w:sz w:val="24"/>
          <w:szCs w:val="24"/>
        </w:rPr>
      </w:pPr>
      <w:r>
        <w:rPr>
          <w:rFonts w:ascii="宋体" w:hAnsi="宋体" w:eastAsia="宋体" w:cs="宋体"/>
          <w:spacing w:val="-2"/>
          <w:sz w:val="24"/>
          <w:szCs w:val="24"/>
        </w:rPr>
        <w:t>6.4 甲方对乙方的预制生产按生产配料单实行限额供料，限额损耗率标准以甲方统一</w:t>
      </w:r>
      <w:r>
        <w:rPr>
          <w:rFonts w:ascii="宋体" w:hAnsi="宋体" w:eastAsia="宋体" w:cs="宋体"/>
          <w:spacing w:val="-1"/>
          <w:sz w:val="24"/>
          <w:szCs w:val="24"/>
        </w:rPr>
        <w:t>标准为依据（混凝土损耗</w:t>
      </w:r>
      <w:r>
        <w:rPr>
          <w:rFonts w:ascii="宋体" w:hAnsi="宋体" w:eastAsia="宋体" w:cs="宋体"/>
          <w:spacing w:val="-33"/>
          <w:sz w:val="24"/>
          <w:szCs w:val="24"/>
        </w:rPr>
        <w:t xml:space="preserve"> </w:t>
      </w:r>
      <w:r>
        <w:rPr>
          <w:rFonts w:ascii="宋体" w:hAnsi="宋体" w:eastAsia="宋体" w:cs="宋体"/>
          <w:spacing w:val="-1"/>
          <w:sz w:val="24"/>
          <w:szCs w:val="24"/>
        </w:rPr>
        <w:t>1%）。超过限定的损耗率，由乙方</w:t>
      </w:r>
      <w:r>
        <w:rPr>
          <w:rFonts w:ascii="宋体" w:hAnsi="宋体" w:eastAsia="宋体" w:cs="宋体"/>
          <w:spacing w:val="-2"/>
          <w:sz w:val="24"/>
          <w:szCs w:val="24"/>
        </w:rPr>
        <w:t>承担超额部分（超额部分按</w:t>
      </w:r>
      <w:r>
        <w:rPr>
          <w:rFonts w:ascii="宋体" w:hAnsi="宋体" w:eastAsia="宋体" w:cs="宋体"/>
          <w:sz w:val="24"/>
          <w:szCs w:val="24"/>
        </w:rPr>
        <w:t>当月信息价计算）一切费用在结算中扣除并承担其造成损失。如预制</w:t>
      </w:r>
      <w:r>
        <w:rPr>
          <w:rFonts w:ascii="宋体" w:hAnsi="宋体" w:eastAsia="宋体" w:cs="宋体"/>
          <w:spacing w:val="-1"/>
          <w:sz w:val="24"/>
          <w:szCs w:val="24"/>
        </w:rPr>
        <w:t>产品不合格且达不</w:t>
      </w:r>
    </w:p>
    <w:p w14:paraId="7D409382">
      <w:pPr>
        <w:spacing w:line="232" w:lineRule="auto"/>
        <w:rPr>
          <w:rFonts w:ascii="宋体" w:hAnsi="宋体" w:eastAsia="宋体" w:cs="宋体"/>
          <w:sz w:val="24"/>
          <w:szCs w:val="24"/>
        </w:rPr>
        <w:sectPr>
          <w:footerReference r:id="rId26" w:type="default"/>
          <w:pgSz w:w="12240" w:h="15840"/>
          <w:pgMar w:top="1039" w:right="1490" w:bottom="749" w:left="1370" w:header="702" w:footer="549" w:gutter="0"/>
          <w:cols w:space="720" w:num="1"/>
        </w:sectPr>
      </w:pPr>
    </w:p>
    <w:p w14:paraId="2C5CA817">
      <w:pPr>
        <w:spacing w:before="196"/>
        <w:ind w:left="40" w:right="226" w:firstLine="5"/>
        <w:rPr>
          <w:rFonts w:ascii="宋体" w:hAnsi="宋体" w:eastAsia="宋体" w:cs="宋体"/>
          <w:sz w:val="24"/>
          <w:szCs w:val="24"/>
        </w:rPr>
      </w:pPr>
      <w:r>
        <w:rPr>
          <w:rFonts w:ascii="宋体" w:hAnsi="宋体" w:eastAsia="宋体" w:cs="宋体"/>
          <w:sz w:val="24"/>
          <w:szCs w:val="24"/>
        </w:rPr>
        <w:t>到使用条件，由乙方按照甲方销售价赔偿损失；客户让</w:t>
      </w:r>
      <w:r>
        <w:rPr>
          <w:rFonts w:ascii="宋体" w:hAnsi="宋体" w:eastAsia="宋体" w:cs="宋体"/>
          <w:spacing w:val="-1"/>
          <w:sz w:val="24"/>
          <w:szCs w:val="24"/>
        </w:rPr>
        <w:t>步接收而导致扣款的，乙方须承</w:t>
      </w:r>
      <w:r>
        <w:rPr>
          <w:rFonts w:ascii="宋体" w:hAnsi="宋体" w:eastAsia="宋体" w:cs="宋体"/>
          <w:spacing w:val="-6"/>
          <w:sz w:val="24"/>
          <w:szCs w:val="24"/>
        </w:rPr>
        <w:t>担此扣款赔偿。</w:t>
      </w:r>
    </w:p>
    <w:p w14:paraId="61FC13B3">
      <w:pPr>
        <w:spacing w:before="1" w:line="210" w:lineRule="auto"/>
        <w:ind w:left="521"/>
        <w:rPr>
          <w:rFonts w:ascii="宋体" w:hAnsi="宋体" w:eastAsia="宋体" w:cs="宋体"/>
          <w:spacing w:val="-6"/>
          <w:sz w:val="24"/>
          <w:szCs w:val="24"/>
        </w:rPr>
      </w:pPr>
      <w:r>
        <w:rPr>
          <w:rFonts w:ascii="宋体" w:hAnsi="宋体" w:eastAsia="宋体" w:cs="宋体"/>
          <w:spacing w:val="-2"/>
          <w:sz w:val="24"/>
          <w:szCs w:val="24"/>
        </w:rPr>
        <w:t>6.5</w:t>
      </w:r>
      <w:r>
        <w:rPr>
          <w:rFonts w:ascii="宋体" w:hAnsi="宋体" w:eastAsia="宋体" w:cs="宋体"/>
          <w:spacing w:val="-6"/>
          <w:sz w:val="24"/>
          <w:szCs w:val="24"/>
        </w:rPr>
        <w:t xml:space="preserve"> 按当月实际验收合格量入库（PCM 系统）量结算。</w:t>
      </w:r>
    </w:p>
    <w:p w14:paraId="01F0601F">
      <w:pPr>
        <w:spacing w:before="35" w:line="220" w:lineRule="auto"/>
        <w:ind w:left="518"/>
        <w:rPr>
          <w:rFonts w:ascii="宋体" w:hAnsi="宋体" w:eastAsia="宋体" w:cs="宋体"/>
          <w:sz w:val="24"/>
          <w:szCs w:val="24"/>
        </w:rPr>
      </w:pPr>
      <w:r>
        <w:rPr>
          <w:rFonts w:ascii="宋体" w:hAnsi="宋体" w:eastAsia="宋体" w:cs="宋体"/>
          <w:spacing w:val="-5"/>
          <w:sz w:val="24"/>
          <w:szCs w:val="24"/>
        </w:rPr>
        <w:t>七、甲乙双方的责任和义务：</w:t>
      </w:r>
    </w:p>
    <w:p w14:paraId="11D427CA">
      <w:pPr>
        <w:spacing w:before="24" w:line="220" w:lineRule="auto"/>
        <w:ind w:left="526"/>
        <w:rPr>
          <w:rFonts w:ascii="宋体" w:hAnsi="宋体" w:eastAsia="宋体" w:cs="宋体"/>
          <w:sz w:val="24"/>
          <w:szCs w:val="24"/>
        </w:rPr>
      </w:pPr>
      <w:r>
        <w:rPr>
          <w:rFonts w:ascii="宋体" w:hAnsi="宋体" w:eastAsia="宋体" w:cs="宋体"/>
          <w:spacing w:val="-3"/>
          <w:sz w:val="24"/>
          <w:szCs w:val="24"/>
        </w:rPr>
        <w:t>（一）、甲方责任和义务</w:t>
      </w:r>
    </w:p>
    <w:p w14:paraId="3EF173F5">
      <w:pPr>
        <w:spacing w:before="29" w:line="219" w:lineRule="auto"/>
        <w:ind w:left="525"/>
        <w:rPr>
          <w:rFonts w:ascii="宋体" w:hAnsi="宋体" w:eastAsia="宋体" w:cs="宋体"/>
          <w:sz w:val="24"/>
          <w:szCs w:val="24"/>
        </w:rPr>
      </w:pPr>
      <w:r>
        <w:rPr>
          <w:rFonts w:ascii="宋体" w:hAnsi="宋体" w:eastAsia="宋体" w:cs="宋体"/>
          <w:spacing w:val="-4"/>
          <w:sz w:val="24"/>
          <w:szCs w:val="24"/>
        </w:rPr>
        <w:t>7.1 甲方提供生产场地、生产所需图纸、技术指导及厂区内水电。</w:t>
      </w:r>
    </w:p>
    <w:p w14:paraId="5A779425">
      <w:pPr>
        <w:spacing w:before="25" w:line="229" w:lineRule="auto"/>
        <w:ind w:left="51" w:right="44" w:firstLine="474"/>
        <w:rPr>
          <w:rFonts w:ascii="宋体" w:hAnsi="宋体" w:eastAsia="宋体" w:cs="宋体"/>
          <w:sz w:val="24"/>
          <w:szCs w:val="24"/>
        </w:rPr>
      </w:pPr>
      <w:r>
        <w:rPr>
          <w:rFonts w:ascii="宋体" w:hAnsi="宋体" w:eastAsia="宋体" w:cs="宋体"/>
          <w:spacing w:val="-2"/>
          <w:sz w:val="24"/>
          <w:szCs w:val="24"/>
        </w:rPr>
        <w:t>7.2 甲方提供主材（钢筋、桁架筋、混凝土）、保温板、保温连接件、灌浆套筒、吊点、线盒、磁盒（正常使用年限不得低于</w:t>
      </w:r>
      <w:r>
        <w:rPr>
          <w:rFonts w:ascii="宋体" w:hAnsi="宋体" w:eastAsia="宋体" w:cs="宋体"/>
          <w:spacing w:val="-27"/>
          <w:sz w:val="24"/>
          <w:szCs w:val="24"/>
        </w:rPr>
        <w:t xml:space="preserve"> </w:t>
      </w:r>
      <w:r>
        <w:rPr>
          <w:rFonts w:ascii="宋体" w:hAnsi="宋体" w:eastAsia="宋体" w:cs="宋体"/>
          <w:spacing w:val="-2"/>
          <w:sz w:val="24"/>
          <w:szCs w:val="24"/>
        </w:rPr>
        <w:t>3</w:t>
      </w:r>
      <w:r>
        <w:rPr>
          <w:rFonts w:ascii="宋体" w:hAnsi="宋体" w:eastAsia="宋体" w:cs="宋体"/>
          <w:spacing w:val="-50"/>
          <w:sz w:val="24"/>
          <w:szCs w:val="24"/>
        </w:rPr>
        <w:t xml:space="preserve"> </w:t>
      </w:r>
      <w:r>
        <w:rPr>
          <w:rFonts w:ascii="宋体" w:hAnsi="宋体" w:eastAsia="宋体" w:cs="宋体"/>
          <w:spacing w:val="-2"/>
          <w:sz w:val="24"/>
          <w:szCs w:val="24"/>
        </w:rPr>
        <w:t>年）、PVC</w:t>
      </w:r>
      <w:r>
        <w:rPr>
          <w:rFonts w:ascii="宋体" w:hAnsi="宋体" w:eastAsia="宋体" w:cs="宋体"/>
          <w:spacing w:val="-45"/>
          <w:sz w:val="24"/>
          <w:szCs w:val="24"/>
        </w:rPr>
        <w:t xml:space="preserve"> </w:t>
      </w:r>
      <w:r>
        <w:rPr>
          <w:rFonts w:ascii="宋体" w:hAnsi="宋体" w:eastAsia="宋体" w:cs="宋体"/>
          <w:spacing w:val="-2"/>
          <w:sz w:val="24"/>
          <w:szCs w:val="24"/>
        </w:rPr>
        <w:t>管、生产线、起重设备、运输车</w:t>
      </w:r>
    </w:p>
    <w:p w14:paraId="5B2B4575">
      <w:pPr>
        <w:spacing w:before="23" w:line="234" w:lineRule="auto"/>
        <w:ind w:left="38" w:right="237"/>
        <w:rPr>
          <w:rFonts w:ascii="宋体" w:hAnsi="宋体" w:eastAsia="宋体" w:cs="宋体"/>
          <w:sz w:val="24"/>
          <w:szCs w:val="24"/>
        </w:rPr>
      </w:pPr>
      <w:r>
        <w:rPr>
          <w:rFonts w:ascii="宋体" w:hAnsi="宋体" w:eastAsia="宋体" w:cs="宋体"/>
          <w:spacing w:val="-1"/>
          <w:sz w:val="24"/>
          <w:szCs w:val="24"/>
        </w:rPr>
        <w:t>辆、定型模具、木材、竹胶板、磁铁、压铁模具（只包含压铁）、加工设备及机具、吊装用具、冲洗设备、构件存放架、PVC</w:t>
      </w:r>
      <w:r>
        <w:rPr>
          <w:rFonts w:ascii="宋体" w:hAnsi="宋体" w:eastAsia="宋体" w:cs="宋体"/>
          <w:spacing w:val="-48"/>
          <w:sz w:val="24"/>
          <w:szCs w:val="24"/>
        </w:rPr>
        <w:t xml:space="preserve"> </w:t>
      </w:r>
      <w:r>
        <w:rPr>
          <w:rFonts w:ascii="宋体" w:hAnsi="宋体" w:eastAsia="宋体" w:cs="宋体"/>
          <w:spacing w:val="-1"/>
          <w:sz w:val="24"/>
          <w:szCs w:val="24"/>
        </w:rPr>
        <w:t>工装</w:t>
      </w:r>
      <w:r>
        <w:rPr>
          <w:rFonts w:ascii="宋体" w:hAnsi="宋体" w:eastAsia="宋体" w:cs="宋体"/>
          <w:color w:val="FF0000"/>
          <w:spacing w:val="-1"/>
          <w:sz w:val="24"/>
          <w:szCs w:val="24"/>
        </w:rPr>
        <w:t>（保证</w:t>
      </w:r>
      <w:r>
        <w:rPr>
          <w:rFonts w:hint="eastAsia" w:ascii="宋体" w:hAnsi="宋体" w:eastAsia="宋体" w:cs="宋体"/>
          <w:color w:val="FF0000"/>
          <w:spacing w:val="-1"/>
          <w:sz w:val="24"/>
          <w:szCs w:val="24"/>
          <w:lang w:val="en-US" w:eastAsia="zh-CN"/>
        </w:rPr>
        <w:t>工装数量可</w:t>
      </w:r>
      <w:r>
        <w:rPr>
          <w:rFonts w:ascii="宋体" w:hAnsi="宋体" w:eastAsia="宋体" w:cs="宋体"/>
          <w:color w:val="FF0000"/>
          <w:spacing w:val="-1"/>
          <w:sz w:val="24"/>
          <w:szCs w:val="24"/>
        </w:rPr>
        <w:t>生产构件不</w:t>
      </w:r>
      <w:r>
        <w:rPr>
          <w:rFonts w:ascii="宋体" w:hAnsi="宋体" w:eastAsia="宋体" w:cs="宋体"/>
          <w:color w:val="FF0000"/>
          <w:spacing w:val="-2"/>
          <w:sz w:val="24"/>
          <w:szCs w:val="24"/>
        </w:rPr>
        <w:t>少于</w:t>
      </w:r>
      <w:r>
        <w:rPr>
          <w:rFonts w:ascii="宋体" w:hAnsi="宋体" w:eastAsia="宋体" w:cs="宋体"/>
          <w:color w:val="FF0000"/>
          <w:spacing w:val="-44"/>
          <w:sz w:val="24"/>
          <w:szCs w:val="24"/>
        </w:rPr>
        <w:t xml:space="preserve"> </w:t>
      </w:r>
      <w:r>
        <w:rPr>
          <w:rFonts w:ascii="宋体" w:hAnsi="宋体" w:eastAsia="宋体" w:cs="宋体"/>
          <w:color w:val="FF0000"/>
          <w:spacing w:val="-2"/>
          <w:sz w:val="24"/>
          <w:szCs w:val="24"/>
        </w:rPr>
        <w:t>3</w:t>
      </w:r>
      <w:r>
        <w:rPr>
          <w:rFonts w:ascii="宋体" w:hAnsi="宋体" w:eastAsia="宋体" w:cs="宋体"/>
          <w:color w:val="FF0000"/>
          <w:spacing w:val="-45"/>
          <w:sz w:val="24"/>
          <w:szCs w:val="24"/>
        </w:rPr>
        <w:t xml:space="preserve"> </w:t>
      </w:r>
      <w:r>
        <w:rPr>
          <w:rFonts w:ascii="宋体" w:hAnsi="宋体" w:eastAsia="宋体" w:cs="宋体"/>
          <w:color w:val="FF0000"/>
          <w:spacing w:val="-2"/>
          <w:sz w:val="24"/>
          <w:szCs w:val="24"/>
        </w:rPr>
        <w:t>万立方）</w:t>
      </w:r>
      <w:r>
        <w:rPr>
          <w:rFonts w:ascii="宋体" w:hAnsi="宋体" w:eastAsia="宋体" w:cs="宋体"/>
          <w:spacing w:val="-2"/>
          <w:sz w:val="24"/>
          <w:szCs w:val="24"/>
        </w:rPr>
        <w:t>生活设施</w:t>
      </w:r>
      <w:r>
        <w:rPr>
          <w:rFonts w:ascii="宋体" w:hAnsi="宋体" w:eastAsia="宋体" w:cs="宋体"/>
          <w:sz w:val="24"/>
          <w:szCs w:val="24"/>
        </w:rPr>
        <w:t>（包括工人及管理人员住宿、空调、卫生间</w:t>
      </w:r>
      <w:r>
        <w:rPr>
          <w:rFonts w:ascii="宋体" w:hAnsi="宋体" w:eastAsia="宋体" w:cs="宋体"/>
          <w:spacing w:val="-1"/>
          <w:sz w:val="24"/>
          <w:szCs w:val="24"/>
        </w:rPr>
        <w:t>、淋浴，住宿产生的水电费、餐饮费及管理</w:t>
      </w:r>
      <w:r>
        <w:rPr>
          <w:rFonts w:ascii="宋体" w:hAnsi="宋体" w:eastAsia="宋体" w:cs="宋体"/>
          <w:sz w:val="24"/>
          <w:szCs w:val="24"/>
        </w:rPr>
        <w:t>费在当月结算中扣除）、生产设备维护所发生的耗材耗能；甲方提供设备，</w:t>
      </w:r>
      <w:r>
        <w:rPr>
          <w:rFonts w:hint="eastAsia" w:ascii="宋体" w:hAnsi="宋体" w:eastAsia="宋体" w:cs="宋体"/>
          <w:sz w:val="24"/>
          <w:szCs w:val="24"/>
          <w:lang w:val="en-US" w:eastAsia="zh-CN"/>
        </w:rPr>
        <w:t>因使用方原因导致</w:t>
      </w:r>
      <w:r>
        <w:rPr>
          <w:rFonts w:ascii="宋体" w:hAnsi="宋体" w:eastAsia="宋体" w:cs="宋体"/>
          <w:sz w:val="24"/>
          <w:szCs w:val="24"/>
        </w:rPr>
        <w:t>出现损坏的，由乙方负责维修及更换配件，如冲洗机、转运设备等。</w:t>
      </w:r>
      <w:r>
        <w:rPr>
          <w:rFonts w:hint="eastAsia" w:ascii="宋体" w:hAnsi="宋体" w:eastAsia="宋体" w:cs="宋体"/>
          <w:color w:val="FF0000"/>
          <w:sz w:val="24"/>
          <w:szCs w:val="24"/>
          <w:lang w:val="en-US" w:eastAsia="zh-CN"/>
        </w:rPr>
        <w:t>扎丝、垫块、堵浆条</w:t>
      </w:r>
      <w:r>
        <w:rPr>
          <w:rFonts w:ascii="宋体" w:hAnsi="宋体" w:eastAsia="宋体" w:cs="宋体"/>
          <w:spacing w:val="-1"/>
          <w:sz w:val="24"/>
          <w:szCs w:val="24"/>
        </w:rPr>
        <w:t>由乙方提供。</w:t>
      </w:r>
    </w:p>
    <w:p w14:paraId="51DE1F18">
      <w:pPr>
        <w:spacing w:before="41" w:line="232" w:lineRule="auto"/>
        <w:ind w:left="40" w:right="48" w:firstLine="485"/>
        <w:rPr>
          <w:rFonts w:ascii="宋体" w:hAnsi="宋体" w:eastAsia="宋体" w:cs="宋体"/>
          <w:sz w:val="24"/>
          <w:szCs w:val="24"/>
        </w:rPr>
      </w:pPr>
      <w:r>
        <w:rPr>
          <w:rFonts w:ascii="宋体" w:hAnsi="宋体" w:eastAsia="宋体" w:cs="宋体"/>
          <w:spacing w:val="-2"/>
          <w:sz w:val="24"/>
          <w:szCs w:val="24"/>
        </w:rPr>
        <w:t>7.3 甲方提供的材料，乙方凭材料交接单按双方确认的数量接收，乙方负责保管及维</w:t>
      </w:r>
      <w:r>
        <w:rPr>
          <w:rFonts w:ascii="宋体" w:hAnsi="宋体" w:eastAsia="宋体" w:cs="宋体"/>
          <w:sz w:val="24"/>
          <w:szCs w:val="24"/>
        </w:rPr>
        <w:t>护，因乙方原因导致材料丢失、损坏，乙方需按甲方采购价</w:t>
      </w:r>
      <w:r>
        <w:rPr>
          <w:rFonts w:ascii="宋体" w:hAnsi="宋体" w:eastAsia="宋体" w:cs="宋体"/>
          <w:spacing w:val="-1"/>
          <w:sz w:val="24"/>
          <w:szCs w:val="24"/>
        </w:rPr>
        <w:t>格赔偿，并在当月结算款中</w:t>
      </w:r>
      <w:r>
        <w:rPr>
          <w:rFonts w:ascii="宋体" w:hAnsi="宋体" w:eastAsia="宋体" w:cs="宋体"/>
          <w:spacing w:val="-3"/>
          <w:sz w:val="24"/>
          <w:szCs w:val="24"/>
        </w:rPr>
        <w:t>扣除。（材料交接单详见附件</w:t>
      </w:r>
      <w:r>
        <w:rPr>
          <w:rFonts w:ascii="宋体" w:hAnsi="宋体" w:eastAsia="宋体" w:cs="宋体"/>
          <w:spacing w:val="-25"/>
          <w:sz w:val="24"/>
          <w:szCs w:val="24"/>
        </w:rPr>
        <w:t xml:space="preserve"> </w:t>
      </w:r>
      <w:r>
        <w:rPr>
          <w:rFonts w:ascii="宋体" w:hAnsi="宋体" w:eastAsia="宋体" w:cs="宋体"/>
          <w:spacing w:val="-3"/>
          <w:sz w:val="24"/>
          <w:szCs w:val="24"/>
        </w:rPr>
        <w:t>1）</w:t>
      </w:r>
    </w:p>
    <w:p w14:paraId="75930CFA">
      <w:pPr>
        <w:spacing w:before="25" w:line="231" w:lineRule="auto"/>
        <w:ind w:left="43" w:right="46" w:firstLine="482"/>
        <w:rPr>
          <w:rFonts w:ascii="宋体" w:hAnsi="宋体" w:eastAsia="宋体" w:cs="宋体"/>
          <w:sz w:val="24"/>
          <w:szCs w:val="24"/>
        </w:rPr>
      </w:pPr>
      <w:r>
        <w:rPr>
          <w:rFonts w:ascii="宋体" w:hAnsi="宋体" w:eastAsia="宋体" w:cs="宋体"/>
          <w:spacing w:val="-2"/>
          <w:sz w:val="24"/>
          <w:szCs w:val="24"/>
        </w:rPr>
        <w:t>7.4 甲方负责编排生产总计划及生产总规划和设计变更并及时下达给乙方，对乙方进行生产技术交底、质量检查和安全监督。</w:t>
      </w:r>
    </w:p>
    <w:p w14:paraId="23AA1694">
      <w:pPr>
        <w:spacing w:before="26" w:line="232" w:lineRule="auto"/>
        <w:ind w:left="38" w:right="48" w:firstLine="487"/>
        <w:rPr>
          <w:rFonts w:ascii="宋体" w:hAnsi="宋体" w:eastAsia="宋体" w:cs="宋体"/>
          <w:sz w:val="24"/>
          <w:szCs w:val="24"/>
        </w:rPr>
      </w:pPr>
      <w:r>
        <w:rPr>
          <w:rFonts w:ascii="宋体" w:hAnsi="宋体" w:eastAsia="宋体" w:cs="宋体"/>
          <w:spacing w:val="-2"/>
          <w:sz w:val="24"/>
          <w:szCs w:val="24"/>
        </w:rPr>
        <w:t>7.5 甲方有权随时抽查乙方的施工安全、质量和进度，检查监督乙方工作人员的资质</w:t>
      </w:r>
      <w:r>
        <w:rPr>
          <w:rFonts w:ascii="宋体" w:hAnsi="宋体" w:eastAsia="宋体" w:cs="宋体"/>
          <w:sz w:val="24"/>
          <w:szCs w:val="24"/>
        </w:rPr>
        <w:t>及文明作业，对不符合甲方要求的，要求乙方立即整改，乙方拒</w:t>
      </w:r>
      <w:r>
        <w:rPr>
          <w:rFonts w:ascii="宋体" w:hAnsi="宋体" w:eastAsia="宋体" w:cs="宋体"/>
          <w:spacing w:val="-1"/>
          <w:sz w:val="24"/>
          <w:szCs w:val="24"/>
        </w:rPr>
        <w:t>不整改的，甲方有权停</w:t>
      </w:r>
      <w:r>
        <w:rPr>
          <w:rFonts w:ascii="宋体" w:hAnsi="宋体" w:eastAsia="宋体" w:cs="宋体"/>
          <w:spacing w:val="-4"/>
          <w:sz w:val="24"/>
          <w:szCs w:val="24"/>
        </w:rPr>
        <w:t>止乙方的作业，并追偿由此造成的停工损失；</w:t>
      </w:r>
    </w:p>
    <w:p w14:paraId="23338700">
      <w:pPr>
        <w:spacing w:before="28" w:line="229" w:lineRule="auto"/>
        <w:ind w:left="44" w:right="103" w:firstLine="426"/>
        <w:rPr>
          <w:rFonts w:ascii="宋体" w:hAnsi="宋体" w:eastAsia="宋体" w:cs="宋体"/>
          <w:sz w:val="24"/>
          <w:szCs w:val="24"/>
        </w:rPr>
      </w:pPr>
      <w:r>
        <w:rPr>
          <w:rFonts w:ascii="宋体" w:hAnsi="宋体" w:eastAsia="宋体" w:cs="宋体"/>
          <w:spacing w:val="-1"/>
          <w:sz w:val="24"/>
          <w:szCs w:val="24"/>
        </w:rPr>
        <w:t>7.6</w:t>
      </w:r>
      <w:r>
        <w:rPr>
          <w:rFonts w:ascii="宋体" w:hAnsi="宋体" w:eastAsia="宋体" w:cs="宋体"/>
          <w:spacing w:val="-28"/>
          <w:sz w:val="24"/>
          <w:szCs w:val="24"/>
        </w:rPr>
        <w:t xml:space="preserve"> </w:t>
      </w:r>
      <w:r>
        <w:rPr>
          <w:rFonts w:ascii="宋体" w:hAnsi="宋体" w:eastAsia="宋体" w:cs="宋体"/>
          <w:spacing w:val="-1"/>
          <w:sz w:val="24"/>
          <w:szCs w:val="24"/>
        </w:rPr>
        <w:t>乙方员工有下列行为的，甲方有权要求乙方立即更换、</w:t>
      </w:r>
      <w:r>
        <w:rPr>
          <w:rFonts w:ascii="宋体" w:hAnsi="宋体" w:eastAsia="宋体" w:cs="宋体"/>
          <w:spacing w:val="-2"/>
          <w:sz w:val="24"/>
          <w:szCs w:val="24"/>
        </w:rPr>
        <w:t>补充或退回，并以书面形式通知乙方，乙方必须保证出勤人数，不影响甲方的正常生产工作的</w:t>
      </w:r>
      <w:r>
        <w:rPr>
          <w:rFonts w:ascii="宋体" w:hAnsi="宋体" w:eastAsia="宋体" w:cs="宋体"/>
          <w:spacing w:val="-3"/>
          <w:sz w:val="24"/>
          <w:szCs w:val="24"/>
        </w:rPr>
        <w:t>进展：</w:t>
      </w:r>
    </w:p>
    <w:p w14:paraId="0885866E">
      <w:pPr>
        <w:spacing w:before="25" w:line="230" w:lineRule="auto"/>
        <w:ind w:left="39" w:right="135" w:firstLine="486"/>
        <w:rPr>
          <w:rFonts w:ascii="宋体" w:hAnsi="宋体" w:eastAsia="宋体" w:cs="宋体"/>
          <w:sz w:val="24"/>
          <w:szCs w:val="24"/>
        </w:rPr>
      </w:pPr>
      <w:r>
        <w:rPr>
          <w:rFonts w:ascii="宋体" w:hAnsi="宋体" w:eastAsia="宋体" w:cs="宋体"/>
          <w:spacing w:val="-1"/>
          <w:sz w:val="24"/>
          <w:szCs w:val="24"/>
        </w:rPr>
        <w:t>（1）乙方员工违反操作规程，造成所负责的工作不能正常运行，或</w:t>
      </w:r>
      <w:r>
        <w:rPr>
          <w:rFonts w:ascii="宋体" w:hAnsi="宋体" w:eastAsia="宋体" w:cs="宋体"/>
          <w:spacing w:val="-2"/>
          <w:sz w:val="24"/>
          <w:szCs w:val="24"/>
        </w:rPr>
        <w:t>不能保证工作质</w:t>
      </w:r>
      <w:r>
        <w:rPr>
          <w:rFonts w:ascii="宋体" w:hAnsi="宋体" w:eastAsia="宋体" w:cs="宋体"/>
          <w:spacing w:val="-6"/>
          <w:sz w:val="24"/>
          <w:szCs w:val="24"/>
        </w:rPr>
        <w:t>量，给甲方造成损失的；</w:t>
      </w:r>
    </w:p>
    <w:p w14:paraId="155AE23C">
      <w:pPr>
        <w:spacing w:before="28" w:line="219" w:lineRule="auto"/>
        <w:ind w:left="526"/>
        <w:rPr>
          <w:rFonts w:ascii="宋体" w:hAnsi="宋体" w:eastAsia="宋体" w:cs="宋体"/>
          <w:sz w:val="24"/>
          <w:szCs w:val="24"/>
        </w:rPr>
      </w:pPr>
      <w:r>
        <w:rPr>
          <w:rFonts w:ascii="宋体" w:hAnsi="宋体" w:eastAsia="宋体" w:cs="宋体"/>
          <w:spacing w:val="-3"/>
          <w:sz w:val="24"/>
          <w:szCs w:val="24"/>
        </w:rPr>
        <w:t>（2）乙方员工严重违反甲方规章制度、岗位职责和劳动纪律的；</w:t>
      </w:r>
    </w:p>
    <w:p w14:paraId="67AB1720">
      <w:pPr>
        <w:spacing w:before="26" w:line="219" w:lineRule="auto"/>
        <w:ind w:left="526"/>
        <w:rPr>
          <w:rFonts w:ascii="宋体" w:hAnsi="宋体" w:eastAsia="宋体" w:cs="宋体"/>
          <w:sz w:val="24"/>
          <w:szCs w:val="24"/>
        </w:rPr>
      </w:pPr>
      <w:r>
        <w:rPr>
          <w:rFonts w:ascii="宋体" w:hAnsi="宋体" w:eastAsia="宋体" w:cs="宋体"/>
          <w:spacing w:val="-3"/>
          <w:sz w:val="24"/>
          <w:szCs w:val="24"/>
        </w:rPr>
        <w:t>（3）</w:t>
      </w:r>
      <w:r>
        <w:rPr>
          <w:rFonts w:ascii="宋体" w:hAnsi="宋体" w:eastAsia="宋体" w:cs="宋体"/>
          <w:spacing w:val="33"/>
          <w:sz w:val="24"/>
          <w:szCs w:val="24"/>
        </w:rPr>
        <w:t xml:space="preserve"> </w:t>
      </w:r>
      <w:r>
        <w:rPr>
          <w:rFonts w:ascii="宋体" w:hAnsi="宋体" w:eastAsia="宋体" w:cs="宋体"/>
          <w:spacing w:val="-3"/>
          <w:sz w:val="24"/>
          <w:szCs w:val="24"/>
        </w:rPr>
        <w:t>乙方员工不能提供真实有效的身份证明的，或提供虚假的身份证明</w:t>
      </w:r>
      <w:r>
        <w:rPr>
          <w:rFonts w:ascii="宋体" w:hAnsi="宋体" w:eastAsia="宋体" w:cs="宋体"/>
          <w:spacing w:val="-4"/>
          <w:sz w:val="24"/>
          <w:szCs w:val="24"/>
        </w:rPr>
        <w:t>的；</w:t>
      </w:r>
    </w:p>
    <w:p w14:paraId="73EFE5FA">
      <w:pPr>
        <w:spacing w:before="25" w:line="219" w:lineRule="auto"/>
        <w:ind w:left="526"/>
        <w:rPr>
          <w:rFonts w:ascii="宋体" w:hAnsi="宋体" w:eastAsia="宋体" w:cs="宋体"/>
          <w:sz w:val="24"/>
          <w:szCs w:val="24"/>
        </w:rPr>
      </w:pPr>
      <w:r>
        <w:rPr>
          <w:rFonts w:ascii="宋体" w:hAnsi="宋体" w:eastAsia="宋体" w:cs="宋体"/>
          <w:spacing w:val="-2"/>
          <w:sz w:val="24"/>
          <w:szCs w:val="24"/>
        </w:rPr>
        <w:t>（4）乙方员工在工作中谩骂他人或打架斗殴或</w:t>
      </w:r>
      <w:r>
        <w:rPr>
          <w:rFonts w:ascii="宋体" w:hAnsi="宋体" w:eastAsia="宋体" w:cs="宋体"/>
          <w:spacing w:val="-3"/>
          <w:sz w:val="24"/>
          <w:szCs w:val="24"/>
        </w:rPr>
        <w:t>以肢体、拳脚相击的；</w:t>
      </w:r>
    </w:p>
    <w:p w14:paraId="4DAD41D7">
      <w:pPr>
        <w:spacing w:before="25" w:line="219" w:lineRule="auto"/>
        <w:ind w:left="526"/>
        <w:rPr>
          <w:rFonts w:ascii="宋体" w:hAnsi="宋体" w:eastAsia="宋体" w:cs="宋体"/>
          <w:sz w:val="24"/>
          <w:szCs w:val="24"/>
        </w:rPr>
      </w:pPr>
      <w:r>
        <w:rPr>
          <w:rFonts w:ascii="宋体" w:hAnsi="宋体" w:eastAsia="宋体" w:cs="宋体"/>
          <w:spacing w:val="-4"/>
          <w:sz w:val="24"/>
          <w:szCs w:val="24"/>
        </w:rPr>
        <w:t>（5）乙方员工被依法追究刑事责任的；</w:t>
      </w:r>
    </w:p>
    <w:p w14:paraId="0D44A807">
      <w:pPr>
        <w:spacing w:before="30" w:line="220" w:lineRule="auto"/>
        <w:ind w:left="526"/>
        <w:rPr>
          <w:rFonts w:ascii="宋体" w:hAnsi="宋体" w:eastAsia="宋体" w:cs="宋体"/>
          <w:sz w:val="24"/>
          <w:szCs w:val="24"/>
        </w:rPr>
      </w:pPr>
      <w:r>
        <w:rPr>
          <w:rFonts w:ascii="宋体" w:hAnsi="宋体" w:eastAsia="宋体" w:cs="宋体"/>
          <w:spacing w:val="-2"/>
          <w:sz w:val="24"/>
          <w:szCs w:val="24"/>
        </w:rPr>
        <w:t>（6）乙方因患病或非因工负伤，在规定的医疗期满后不能从事</w:t>
      </w:r>
      <w:r>
        <w:rPr>
          <w:rFonts w:ascii="宋体" w:hAnsi="宋体" w:eastAsia="宋体" w:cs="宋体"/>
          <w:spacing w:val="-3"/>
          <w:sz w:val="24"/>
          <w:szCs w:val="24"/>
        </w:rPr>
        <w:t>原工作的；</w:t>
      </w:r>
    </w:p>
    <w:p w14:paraId="28A27192">
      <w:pPr>
        <w:spacing w:before="24" w:line="220" w:lineRule="auto"/>
        <w:ind w:left="526"/>
        <w:rPr>
          <w:rFonts w:ascii="宋体" w:hAnsi="宋体" w:eastAsia="宋体" w:cs="宋体"/>
          <w:sz w:val="24"/>
          <w:szCs w:val="24"/>
        </w:rPr>
      </w:pPr>
      <w:r>
        <w:rPr>
          <w:rFonts w:ascii="宋体" w:hAnsi="宋体" w:eastAsia="宋体" w:cs="宋体"/>
          <w:spacing w:val="-5"/>
          <w:sz w:val="24"/>
          <w:szCs w:val="24"/>
        </w:rPr>
        <w:t>（7）甲方认定不能胜任工作的；</w:t>
      </w:r>
    </w:p>
    <w:p w14:paraId="6C5DBD13">
      <w:pPr>
        <w:spacing w:before="24" w:line="220" w:lineRule="auto"/>
        <w:ind w:left="526"/>
        <w:rPr>
          <w:rFonts w:ascii="宋体" w:hAnsi="宋体" w:eastAsia="宋体" w:cs="宋体"/>
          <w:sz w:val="24"/>
          <w:szCs w:val="24"/>
        </w:rPr>
      </w:pPr>
      <w:r>
        <w:rPr>
          <w:rFonts w:ascii="宋体" w:hAnsi="宋体" w:eastAsia="宋体" w:cs="宋体"/>
          <w:spacing w:val="-3"/>
          <w:sz w:val="24"/>
          <w:szCs w:val="24"/>
        </w:rPr>
        <w:t>（8）其他法律规定、法规规定的情况。</w:t>
      </w:r>
    </w:p>
    <w:p w14:paraId="10064E84">
      <w:pPr>
        <w:spacing w:before="24" w:line="220" w:lineRule="auto"/>
        <w:ind w:left="526"/>
        <w:rPr>
          <w:rFonts w:ascii="宋体" w:hAnsi="宋体" w:eastAsia="宋体" w:cs="宋体"/>
          <w:sz w:val="24"/>
          <w:szCs w:val="24"/>
        </w:rPr>
      </w:pPr>
      <w:r>
        <w:rPr>
          <w:rFonts w:ascii="宋体" w:hAnsi="宋体" w:eastAsia="宋体" w:cs="宋体"/>
          <w:spacing w:val="-2"/>
          <w:sz w:val="24"/>
          <w:szCs w:val="24"/>
        </w:rPr>
        <w:t>（二）、乙方责任和义务</w:t>
      </w:r>
    </w:p>
    <w:p w14:paraId="0AFF0D67">
      <w:pPr>
        <w:spacing w:before="30" w:line="229" w:lineRule="auto"/>
        <w:ind w:left="42" w:right="80" w:firstLine="483"/>
        <w:rPr>
          <w:rFonts w:ascii="宋体" w:hAnsi="宋体" w:eastAsia="宋体" w:cs="宋体"/>
          <w:sz w:val="24"/>
          <w:szCs w:val="24"/>
        </w:rPr>
      </w:pPr>
      <w:r>
        <w:rPr>
          <w:rFonts w:ascii="宋体" w:hAnsi="宋体" w:eastAsia="宋体" w:cs="宋体"/>
          <w:spacing w:val="-2"/>
          <w:sz w:val="24"/>
          <w:szCs w:val="24"/>
        </w:rPr>
        <w:t>7.6</w:t>
      </w:r>
      <w:r>
        <w:rPr>
          <w:rFonts w:ascii="宋体" w:hAnsi="宋体" w:eastAsia="宋体" w:cs="宋体"/>
          <w:spacing w:val="-27"/>
          <w:sz w:val="24"/>
          <w:szCs w:val="24"/>
        </w:rPr>
        <w:t xml:space="preserve"> </w:t>
      </w:r>
      <w:r>
        <w:rPr>
          <w:rFonts w:ascii="宋体" w:hAnsi="宋体" w:eastAsia="宋体" w:cs="宋体"/>
          <w:spacing w:val="-2"/>
          <w:sz w:val="24"/>
          <w:szCs w:val="24"/>
        </w:rPr>
        <w:t>乙方承担甲方提供的设备、材料和工具以外的辅材及工具、劳保用</w:t>
      </w:r>
      <w:r>
        <w:rPr>
          <w:rFonts w:ascii="宋体" w:hAnsi="宋体" w:eastAsia="宋体" w:cs="宋体"/>
          <w:spacing w:val="-3"/>
          <w:sz w:val="24"/>
          <w:szCs w:val="24"/>
        </w:rPr>
        <w:t>品（安全帽、</w:t>
      </w:r>
      <w:r>
        <w:rPr>
          <w:rFonts w:ascii="宋体" w:hAnsi="宋体" w:eastAsia="宋体" w:cs="宋体"/>
          <w:spacing w:val="-1"/>
          <w:sz w:val="24"/>
          <w:szCs w:val="24"/>
        </w:rPr>
        <w:t>工作服等劳保用品由乙方自行采购，并要求统一）。</w:t>
      </w:r>
    </w:p>
    <w:p w14:paraId="5BCC0057">
      <w:pPr>
        <w:spacing w:before="24" w:line="235" w:lineRule="auto"/>
        <w:ind w:left="41" w:right="228" w:firstLine="484"/>
        <w:rPr>
          <w:rFonts w:ascii="宋体" w:hAnsi="宋体" w:eastAsia="宋体" w:cs="宋体"/>
          <w:sz w:val="24"/>
          <w:szCs w:val="24"/>
        </w:rPr>
      </w:pPr>
      <w:r>
        <w:rPr>
          <w:rFonts w:ascii="宋体" w:hAnsi="宋体" w:eastAsia="宋体" w:cs="宋体"/>
          <w:spacing w:val="-1"/>
          <w:sz w:val="24"/>
          <w:szCs w:val="24"/>
        </w:rPr>
        <w:t>7.7</w:t>
      </w:r>
      <w:r>
        <w:rPr>
          <w:rFonts w:ascii="宋体" w:hAnsi="宋体" w:eastAsia="宋体" w:cs="宋体"/>
          <w:spacing w:val="-27"/>
          <w:sz w:val="24"/>
          <w:szCs w:val="24"/>
        </w:rPr>
        <w:t xml:space="preserve"> </w:t>
      </w:r>
      <w:r>
        <w:rPr>
          <w:rFonts w:ascii="宋体" w:hAnsi="宋体" w:eastAsia="宋体" w:cs="宋体"/>
          <w:spacing w:val="-1"/>
          <w:sz w:val="24"/>
          <w:szCs w:val="24"/>
        </w:rPr>
        <w:t>乙方提供劳务人员在市级以上医院进行的体检报告原件</w:t>
      </w:r>
      <w:r>
        <w:rPr>
          <w:rFonts w:ascii="宋体" w:hAnsi="宋体" w:eastAsia="宋体" w:cs="宋体"/>
          <w:spacing w:val="-2"/>
          <w:sz w:val="24"/>
          <w:szCs w:val="24"/>
        </w:rPr>
        <w:t>给甲方综合管理部门备</w:t>
      </w:r>
      <w:r>
        <w:rPr>
          <w:rFonts w:ascii="宋体" w:hAnsi="宋体" w:eastAsia="宋体" w:cs="宋体"/>
          <w:sz w:val="24"/>
          <w:szCs w:val="24"/>
        </w:rPr>
        <w:t>案。乙方须与其员工签订劳动合同、安全责任书（其复</w:t>
      </w:r>
      <w:r>
        <w:rPr>
          <w:rFonts w:ascii="宋体" w:hAnsi="宋体" w:eastAsia="宋体" w:cs="宋体"/>
          <w:spacing w:val="-1"/>
          <w:sz w:val="24"/>
          <w:szCs w:val="24"/>
        </w:rPr>
        <w:t>印件须交甲方存档），以及为员</w:t>
      </w:r>
      <w:r>
        <w:rPr>
          <w:rFonts w:ascii="宋体" w:hAnsi="宋体" w:eastAsia="宋体" w:cs="宋体"/>
          <w:sz w:val="24"/>
          <w:szCs w:val="24"/>
        </w:rPr>
        <w:t>工缴纳工伤、社保、人身意外险等。乙方不按国家规定操</w:t>
      </w:r>
      <w:r>
        <w:rPr>
          <w:rFonts w:ascii="宋体" w:hAnsi="宋体" w:eastAsia="宋体" w:cs="宋体"/>
          <w:spacing w:val="-1"/>
          <w:sz w:val="24"/>
          <w:szCs w:val="24"/>
        </w:rPr>
        <w:t>作而导致劳资纠纷的，与甲方</w:t>
      </w:r>
      <w:r>
        <w:rPr>
          <w:rFonts w:ascii="宋体" w:hAnsi="宋体" w:eastAsia="宋体" w:cs="宋体"/>
          <w:spacing w:val="-2"/>
          <w:sz w:val="24"/>
          <w:szCs w:val="24"/>
        </w:rPr>
        <w:t>无关。由乙方不正当操作造成的设备损坏，损失由乙方承担。</w:t>
      </w:r>
    </w:p>
    <w:p w14:paraId="1B43ED9F">
      <w:pPr>
        <w:spacing w:before="26" w:line="233" w:lineRule="auto"/>
        <w:ind w:left="40" w:right="48" w:firstLine="485"/>
        <w:rPr>
          <w:rFonts w:ascii="宋体" w:hAnsi="宋体" w:eastAsia="宋体" w:cs="宋体"/>
          <w:sz w:val="24"/>
          <w:szCs w:val="24"/>
        </w:rPr>
      </w:pPr>
      <w:r>
        <w:rPr>
          <w:rFonts w:ascii="宋体" w:hAnsi="宋体" w:eastAsia="宋体" w:cs="宋体"/>
          <w:spacing w:val="-1"/>
          <w:sz w:val="24"/>
          <w:szCs w:val="24"/>
        </w:rPr>
        <w:t>7.8</w:t>
      </w:r>
      <w:r>
        <w:rPr>
          <w:rFonts w:ascii="宋体" w:hAnsi="宋体" w:eastAsia="宋体" w:cs="宋体"/>
          <w:spacing w:val="-39"/>
          <w:sz w:val="24"/>
          <w:szCs w:val="24"/>
        </w:rPr>
        <w:t xml:space="preserve"> </w:t>
      </w:r>
      <w:r>
        <w:rPr>
          <w:rFonts w:ascii="宋体" w:hAnsi="宋体" w:eastAsia="宋体" w:cs="宋体"/>
          <w:spacing w:val="-1"/>
          <w:sz w:val="24"/>
          <w:szCs w:val="24"/>
        </w:rPr>
        <w:t>服从甲方的全面管理和考核，服从甲方工作人员监督检查，接收整改意见并及时</w:t>
      </w:r>
      <w:r>
        <w:rPr>
          <w:rFonts w:ascii="宋体" w:hAnsi="宋体" w:eastAsia="宋体" w:cs="宋体"/>
          <w:sz w:val="24"/>
          <w:szCs w:val="24"/>
        </w:rPr>
        <w:t>处置到位。严格遵守甲方规章制度，如有违反，与甲方员工</w:t>
      </w:r>
      <w:r>
        <w:rPr>
          <w:rFonts w:ascii="宋体" w:hAnsi="宋体" w:eastAsia="宋体" w:cs="宋体"/>
          <w:spacing w:val="-1"/>
          <w:sz w:val="24"/>
          <w:szCs w:val="24"/>
        </w:rPr>
        <w:t>同等处罚，罚款从当月结算</w:t>
      </w:r>
      <w:r>
        <w:rPr>
          <w:rFonts w:ascii="宋体" w:hAnsi="宋体" w:eastAsia="宋体" w:cs="宋体"/>
          <w:spacing w:val="-2"/>
          <w:sz w:val="24"/>
          <w:szCs w:val="24"/>
        </w:rPr>
        <w:t>款中扣除。情节严重的，甲方可依据本合同终止后续合作。</w:t>
      </w:r>
    </w:p>
    <w:p w14:paraId="685781AF">
      <w:pPr>
        <w:spacing w:line="233" w:lineRule="auto"/>
        <w:rPr>
          <w:rFonts w:ascii="宋体" w:hAnsi="宋体" w:eastAsia="宋体" w:cs="宋体"/>
          <w:sz w:val="24"/>
          <w:szCs w:val="24"/>
        </w:rPr>
        <w:sectPr>
          <w:footerReference r:id="rId27" w:type="default"/>
          <w:pgSz w:w="12240" w:h="15840"/>
          <w:pgMar w:top="1039" w:right="1490" w:bottom="749" w:left="1370" w:header="702" w:footer="549" w:gutter="0"/>
          <w:cols w:space="720" w:num="1"/>
        </w:sectPr>
      </w:pPr>
    </w:p>
    <w:p w14:paraId="2639491B">
      <w:pPr>
        <w:spacing w:before="196"/>
        <w:ind w:left="42" w:right="46" w:firstLine="483"/>
        <w:rPr>
          <w:rFonts w:ascii="宋体" w:hAnsi="宋体" w:eastAsia="宋体" w:cs="宋体"/>
          <w:sz w:val="24"/>
          <w:szCs w:val="24"/>
        </w:rPr>
      </w:pPr>
      <w:r>
        <w:rPr>
          <w:rFonts w:ascii="宋体" w:hAnsi="宋体" w:eastAsia="宋体" w:cs="宋体"/>
          <w:spacing w:val="-3"/>
          <w:sz w:val="24"/>
          <w:szCs w:val="24"/>
        </w:rPr>
        <w:t>7.9 甲方指定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为驻厂厂长，乙方指定</w:t>
      </w:r>
      <w:r>
        <w:rPr>
          <w:rFonts w:ascii="宋体" w:hAnsi="宋体" w:eastAsia="宋体" w:cs="宋体"/>
          <w:spacing w:val="-119"/>
          <w:sz w:val="24"/>
          <w:szCs w:val="24"/>
        </w:rPr>
        <w:t xml:space="preserve"> </w:t>
      </w:r>
      <w:r>
        <w:rPr>
          <w:rFonts w:ascii="宋体" w:hAnsi="宋体" w:eastAsia="宋体" w:cs="宋体"/>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3"/>
          <w:sz w:val="24"/>
          <w:szCs w:val="24"/>
        </w:rPr>
        <w:t>为驻厂经理，代表乙方开展现</w:t>
      </w:r>
      <w:r>
        <w:rPr>
          <w:rFonts w:ascii="宋体" w:hAnsi="宋体" w:eastAsia="宋体" w:cs="宋体"/>
          <w:spacing w:val="-4"/>
          <w:sz w:val="24"/>
          <w:szCs w:val="24"/>
        </w:rPr>
        <w:t>场管</w:t>
      </w:r>
      <w:r>
        <w:rPr>
          <w:rFonts w:ascii="宋体" w:hAnsi="宋体" w:eastAsia="宋体" w:cs="宋体"/>
          <w:spacing w:val="-1"/>
          <w:sz w:val="24"/>
          <w:szCs w:val="24"/>
        </w:rPr>
        <w:t>理，乙方为甲方每条生产线配备</w:t>
      </w:r>
      <w:r>
        <w:rPr>
          <w:rFonts w:ascii="宋体" w:hAnsi="宋体" w:eastAsia="宋体" w:cs="宋体"/>
          <w:spacing w:val="-32"/>
          <w:sz w:val="24"/>
          <w:szCs w:val="24"/>
        </w:rPr>
        <w:t xml:space="preserve"> </w:t>
      </w:r>
      <w:r>
        <w:rPr>
          <w:rFonts w:ascii="宋体" w:hAnsi="宋体" w:eastAsia="宋体" w:cs="宋体"/>
          <w:spacing w:val="-1"/>
          <w:sz w:val="24"/>
          <w:szCs w:val="24"/>
        </w:rPr>
        <w:t>1</w:t>
      </w:r>
      <w:r>
        <w:rPr>
          <w:rFonts w:ascii="宋体" w:hAnsi="宋体" w:eastAsia="宋体" w:cs="宋体"/>
          <w:spacing w:val="-48"/>
          <w:sz w:val="24"/>
          <w:szCs w:val="24"/>
        </w:rPr>
        <w:t xml:space="preserve"> </w:t>
      </w:r>
      <w:r>
        <w:rPr>
          <w:rFonts w:ascii="宋体" w:hAnsi="宋体" w:eastAsia="宋体" w:cs="宋体"/>
          <w:spacing w:val="-1"/>
          <w:sz w:val="24"/>
          <w:szCs w:val="24"/>
        </w:rPr>
        <w:t>名具有相应资历质</w:t>
      </w:r>
      <w:r>
        <w:rPr>
          <w:rFonts w:ascii="宋体" w:hAnsi="宋体" w:eastAsia="宋体" w:cs="宋体"/>
          <w:spacing w:val="-2"/>
          <w:sz w:val="24"/>
          <w:szCs w:val="24"/>
        </w:rPr>
        <w:t>检人员，配备技术员及安全员</w:t>
      </w:r>
      <w:r>
        <w:rPr>
          <w:rFonts w:ascii="宋体" w:hAnsi="宋体" w:eastAsia="宋体" w:cs="宋体"/>
          <w:spacing w:val="-32"/>
          <w:sz w:val="24"/>
          <w:szCs w:val="24"/>
        </w:rPr>
        <w:t xml:space="preserve"> </w:t>
      </w:r>
      <w:r>
        <w:rPr>
          <w:rFonts w:ascii="宋体" w:hAnsi="宋体" w:eastAsia="宋体" w:cs="宋体"/>
          <w:spacing w:val="-2"/>
          <w:sz w:val="24"/>
          <w:szCs w:val="24"/>
        </w:rPr>
        <w:t>1</w:t>
      </w:r>
    </w:p>
    <w:p w14:paraId="72DF79AB">
      <w:pPr>
        <w:spacing w:before="3" w:line="239" w:lineRule="auto"/>
        <w:ind w:left="44" w:right="228" w:hanging="2"/>
        <w:rPr>
          <w:rFonts w:ascii="宋体" w:hAnsi="宋体" w:eastAsia="宋体" w:cs="宋体"/>
          <w:sz w:val="24"/>
          <w:szCs w:val="24"/>
        </w:rPr>
      </w:pPr>
      <w:r>
        <w:rPr>
          <w:rFonts w:ascii="宋体" w:hAnsi="宋体" w:eastAsia="宋体" w:cs="宋体"/>
          <w:spacing w:val="-2"/>
          <w:sz w:val="24"/>
          <w:szCs w:val="24"/>
        </w:rPr>
        <w:t>名，共计</w:t>
      </w:r>
      <w:r>
        <w:rPr>
          <w:rFonts w:ascii="宋体" w:hAnsi="宋体" w:eastAsia="宋体" w:cs="宋体"/>
          <w:spacing w:val="-35"/>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名。每个生产项目乙方需配备</w:t>
      </w:r>
      <w:r>
        <w:rPr>
          <w:rFonts w:ascii="宋体" w:hAnsi="宋体" w:eastAsia="宋体" w:cs="宋体"/>
          <w:spacing w:val="-47"/>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名具有相应资历的维修人员。履约过程中，</w:t>
      </w:r>
      <w:r>
        <w:rPr>
          <w:rFonts w:ascii="宋体" w:hAnsi="宋体" w:eastAsia="宋体" w:cs="宋体"/>
          <w:sz w:val="24"/>
          <w:szCs w:val="24"/>
        </w:rPr>
        <w:t>乙方与员工的任何劳资纠纷与甲方无关。如有人</w:t>
      </w:r>
      <w:r>
        <w:rPr>
          <w:rFonts w:ascii="宋体" w:hAnsi="宋体" w:eastAsia="宋体" w:cs="宋体"/>
          <w:spacing w:val="-1"/>
          <w:sz w:val="24"/>
          <w:szCs w:val="24"/>
        </w:rPr>
        <w:t>员变更，乙方必须以书面方式提报甲方</w:t>
      </w:r>
      <w:r>
        <w:rPr>
          <w:rFonts w:ascii="宋体" w:hAnsi="宋体" w:eastAsia="宋体" w:cs="宋体"/>
          <w:spacing w:val="-7"/>
          <w:sz w:val="24"/>
          <w:szCs w:val="24"/>
        </w:rPr>
        <w:t>并经甲方同意。</w:t>
      </w:r>
    </w:p>
    <w:p w14:paraId="6A1D3093">
      <w:pPr>
        <w:spacing w:before="1" w:line="234" w:lineRule="auto"/>
        <w:ind w:left="38" w:right="168" w:firstLine="487"/>
        <w:rPr>
          <w:rFonts w:ascii="宋体" w:hAnsi="宋体" w:eastAsia="宋体" w:cs="宋体"/>
          <w:sz w:val="24"/>
          <w:szCs w:val="24"/>
        </w:rPr>
      </w:pPr>
      <w:r>
        <w:rPr>
          <w:rFonts w:ascii="宋体" w:hAnsi="宋体" w:eastAsia="宋体" w:cs="宋体"/>
          <w:spacing w:val="-1"/>
          <w:sz w:val="24"/>
          <w:szCs w:val="24"/>
        </w:rPr>
        <w:t>7.10</w:t>
      </w:r>
      <w:r>
        <w:rPr>
          <w:rFonts w:ascii="宋体" w:hAnsi="宋体" w:eastAsia="宋体" w:cs="宋体"/>
          <w:spacing w:val="-28"/>
          <w:sz w:val="24"/>
          <w:szCs w:val="24"/>
        </w:rPr>
        <w:t xml:space="preserve"> </w:t>
      </w:r>
      <w:r>
        <w:rPr>
          <w:rFonts w:ascii="宋体" w:hAnsi="宋体" w:eastAsia="宋体" w:cs="宋体"/>
          <w:spacing w:val="-1"/>
          <w:sz w:val="24"/>
          <w:szCs w:val="24"/>
        </w:rPr>
        <w:t>乙方保护生产线各类设备设施完好和位置正确，不得</w:t>
      </w:r>
      <w:r>
        <w:rPr>
          <w:rFonts w:ascii="宋体" w:hAnsi="宋体" w:eastAsia="宋体" w:cs="宋体"/>
          <w:spacing w:val="-2"/>
          <w:sz w:val="24"/>
          <w:szCs w:val="24"/>
        </w:rPr>
        <w:t>任意处置或移动。妥善保</w:t>
      </w:r>
      <w:r>
        <w:rPr>
          <w:rFonts w:ascii="宋体" w:hAnsi="宋体" w:eastAsia="宋体" w:cs="宋体"/>
          <w:sz w:val="24"/>
          <w:szCs w:val="24"/>
        </w:rPr>
        <w:t>管和正确使用甲方提供的各类生产机具，按要求对甲方设备、工</w:t>
      </w:r>
      <w:r>
        <w:rPr>
          <w:rFonts w:ascii="宋体" w:hAnsi="宋体" w:eastAsia="宋体" w:cs="宋体"/>
          <w:spacing w:val="-1"/>
          <w:sz w:val="24"/>
          <w:szCs w:val="24"/>
        </w:rPr>
        <w:t>具工装维护保养（日常</w:t>
      </w:r>
      <w:r>
        <w:rPr>
          <w:rFonts w:ascii="宋体" w:hAnsi="宋体" w:eastAsia="宋体" w:cs="宋体"/>
          <w:sz w:val="24"/>
          <w:szCs w:val="24"/>
        </w:rPr>
        <w:t>普通保养</w:t>
      </w:r>
      <w:r>
        <w:rPr>
          <w:rFonts w:ascii="宋体" w:hAnsi="宋体" w:eastAsia="宋体" w:cs="宋体"/>
          <w:spacing w:val="-1"/>
          <w:sz w:val="24"/>
          <w:szCs w:val="24"/>
        </w:rPr>
        <w:t>），</w:t>
      </w:r>
      <w:r>
        <w:rPr>
          <w:rFonts w:ascii="宋体" w:hAnsi="宋体" w:eastAsia="宋体" w:cs="宋体"/>
          <w:sz w:val="24"/>
          <w:szCs w:val="24"/>
        </w:rPr>
        <w:t>人为损坏或遗失照价赔偿（工具清单以甲乙双方生产</w:t>
      </w:r>
      <w:r>
        <w:rPr>
          <w:rFonts w:ascii="宋体" w:hAnsi="宋体" w:eastAsia="宋体" w:cs="宋体"/>
          <w:spacing w:val="-1"/>
          <w:sz w:val="24"/>
          <w:szCs w:val="24"/>
        </w:rPr>
        <w:t>厂长确认的交接清单</w:t>
      </w:r>
      <w:r>
        <w:rPr>
          <w:rFonts w:ascii="宋体" w:hAnsi="宋体" w:eastAsia="宋体" w:cs="宋体"/>
          <w:spacing w:val="-9"/>
          <w:sz w:val="24"/>
          <w:szCs w:val="24"/>
        </w:rPr>
        <w:t>为准）。</w:t>
      </w:r>
    </w:p>
    <w:p w14:paraId="3B28A87A">
      <w:pPr>
        <w:spacing w:before="28" w:line="229" w:lineRule="auto"/>
        <w:ind w:left="40" w:right="167" w:firstLine="485"/>
        <w:rPr>
          <w:rFonts w:ascii="宋体" w:hAnsi="宋体" w:eastAsia="宋体" w:cs="宋体"/>
          <w:sz w:val="24"/>
          <w:szCs w:val="24"/>
        </w:rPr>
      </w:pPr>
      <w:r>
        <w:rPr>
          <w:rFonts w:ascii="宋体" w:hAnsi="宋体" w:eastAsia="宋体" w:cs="宋体"/>
          <w:spacing w:val="-1"/>
          <w:sz w:val="24"/>
          <w:szCs w:val="24"/>
        </w:rPr>
        <w:t>7.11</w:t>
      </w:r>
      <w:r>
        <w:rPr>
          <w:rFonts w:ascii="宋体" w:hAnsi="宋体" w:eastAsia="宋体" w:cs="宋体"/>
          <w:spacing w:val="-28"/>
          <w:sz w:val="24"/>
          <w:szCs w:val="24"/>
        </w:rPr>
        <w:t xml:space="preserve"> </w:t>
      </w:r>
      <w:r>
        <w:rPr>
          <w:rFonts w:ascii="宋体" w:hAnsi="宋体" w:eastAsia="宋体" w:cs="宋体"/>
          <w:spacing w:val="-1"/>
          <w:sz w:val="24"/>
          <w:szCs w:val="24"/>
        </w:rPr>
        <w:t>乙方可以使用甲方为其提供的生活设施，但发生的用水</w:t>
      </w:r>
      <w:r>
        <w:rPr>
          <w:rFonts w:ascii="宋体" w:hAnsi="宋体" w:eastAsia="宋体" w:cs="宋体"/>
          <w:spacing w:val="-2"/>
          <w:sz w:val="24"/>
          <w:szCs w:val="24"/>
        </w:rPr>
        <w:t>、用电等费用要自行承</w:t>
      </w:r>
      <w:r>
        <w:rPr>
          <w:rFonts w:ascii="宋体" w:hAnsi="宋体" w:eastAsia="宋体" w:cs="宋体"/>
          <w:spacing w:val="-12"/>
          <w:sz w:val="24"/>
          <w:szCs w:val="24"/>
        </w:rPr>
        <w:t>担。</w:t>
      </w:r>
    </w:p>
    <w:p w14:paraId="3A54A36D">
      <w:pPr>
        <w:spacing w:before="23" w:line="229" w:lineRule="auto"/>
        <w:ind w:left="39" w:right="46" w:firstLine="486"/>
        <w:rPr>
          <w:rFonts w:ascii="宋体" w:hAnsi="宋体" w:eastAsia="宋体" w:cs="宋体"/>
          <w:sz w:val="24"/>
          <w:szCs w:val="24"/>
        </w:rPr>
      </w:pPr>
      <w:r>
        <w:rPr>
          <w:rFonts w:ascii="宋体" w:hAnsi="宋体" w:eastAsia="宋体" w:cs="宋体"/>
          <w:spacing w:val="-3"/>
          <w:sz w:val="24"/>
          <w:szCs w:val="24"/>
        </w:rPr>
        <w:t>7.12 甲方在厂区推行安全、环保及</w:t>
      </w:r>
      <w:r>
        <w:rPr>
          <w:rFonts w:ascii="宋体" w:hAnsi="宋体" w:eastAsia="宋体" w:cs="宋体"/>
          <w:spacing w:val="-30"/>
          <w:sz w:val="24"/>
          <w:szCs w:val="24"/>
        </w:rPr>
        <w:t xml:space="preserve"> </w:t>
      </w:r>
      <w:r>
        <w:rPr>
          <w:rFonts w:ascii="宋体" w:hAnsi="宋体" w:eastAsia="宋体" w:cs="宋体"/>
          <w:spacing w:val="-3"/>
          <w:sz w:val="24"/>
          <w:szCs w:val="24"/>
        </w:rPr>
        <w:t>6S</w:t>
      </w:r>
      <w:r>
        <w:rPr>
          <w:rFonts w:ascii="宋体" w:hAnsi="宋体" w:eastAsia="宋体" w:cs="宋体"/>
          <w:spacing w:val="-45"/>
          <w:sz w:val="24"/>
          <w:szCs w:val="24"/>
        </w:rPr>
        <w:t xml:space="preserve"> </w:t>
      </w:r>
      <w:r>
        <w:rPr>
          <w:rFonts w:ascii="宋体" w:hAnsi="宋体" w:eastAsia="宋体" w:cs="宋体"/>
          <w:spacing w:val="-3"/>
          <w:sz w:val="24"/>
          <w:szCs w:val="24"/>
        </w:rPr>
        <w:t>管理工作，乙方要全力配合，如因工作拖拉导</w:t>
      </w:r>
      <w:r>
        <w:rPr>
          <w:rFonts w:ascii="宋体" w:hAnsi="宋体" w:eastAsia="宋体" w:cs="宋体"/>
          <w:spacing w:val="-1"/>
          <w:sz w:val="24"/>
          <w:szCs w:val="24"/>
        </w:rPr>
        <w:t>致安全隐患、6S</w:t>
      </w:r>
      <w:r>
        <w:rPr>
          <w:rFonts w:ascii="宋体" w:hAnsi="宋体" w:eastAsia="宋体" w:cs="宋体"/>
          <w:spacing w:val="-48"/>
          <w:sz w:val="24"/>
          <w:szCs w:val="24"/>
        </w:rPr>
        <w:t xml:space="preserve"> </w:t>
      </w:r>
      <w:r>
        <w:rPr>
          <w:rFonts w:ascii="宋体" w:hAnsi="宋体" w:eastAsia="宋体" w:cs="宋体"/>
          <w:spacing w:val="-1"/>
          <w:sz w:val="24"/>
          <w:szCs w:val="24"/>
        </w:rPr>
        <w:t>现场管理问题迟迟得不到</w:t>
      </w:r>
      <w:r>
        <w:rPr>
          <w:rFonts w:ascii="宋体" w:hAnsi="宋体" w:eastAsia="宋体" w:cs="宋体"/>
          <w:spacing w:val="-2"/>
          <w:sz w:val="24"/>
          <w:szCs w:val="24"/>
        </w:rPr>
        <w:t>整改落实的，甲方有权对乙方进行处罚。</w:t>
      </w:r>
    </w:p>
    <w:p w14:paraId="323FA7E0">
      <w:pPr>
        <w:spacing w:before="29" w:line="229" w:lineRule="auto"/>
        <w:ind w:left="38" w:right="168" w:firstLine="487"/>
        <w:rPr>
          <w:rFonts w:ascii="宋体" w:hAnsi="宋体" w:eastAsia="宋体" w:cs="宋体"/>
          <w:sz w:val="24"/>
          <w:szCs w:val="24"/>
        </w:rPr>
      </w:pPr>
      <w:r>
        <w:rPr>
          <w:rFonts w:ascii="宋体" w:hAnsi="宋体" w:eastAsia="宋体" w:cs="宋体"/>
          <w:spacing w:val="-1"/>
          <w:sz w:val="24"/>
          <w:szCs w:val="24"/>
        </w:rPr>
        <w:t>7.13</w:t>
      </w:r>
      <w:r>
        <w:rPr>
          <w:rFonts w:ascii="宋体" w:hAnsi="宋体" w:eastAsia="宋体" w:cs="宋体"/>
          <w:spacing w:val="-28"/>
          <w:sz w:val="24"/>
          <w:szCs w:val="24"/>
        </w:rPr>
        <w:t xml:space="preserve"> </w:t>
      </w:r>
      <w:r>
        <w:rPr>
          <w:rFonts w:ascii="宋体" w:hAnsi="宋体" w:eastAsia="宋体" w:cs="宋体"/>
          <w:spacing w:val="-1"/>
          <w:sz w:val="24"/>
          <w:szCs w:val="24"/>
        </w:rPr>
        <w:t>乙方须教育工作人员保守甲方的各项商业秘密，如因</w:t>
      </w:r>
      <w:r>
        <w:rPr>
          <w:rFonts w:ascii="宋体" w:hAnsi="宋体" w:eastAsia="宋体" w:cs="宋体"/>
          <w:spacing w:val="-2"/>
          <w:sz w:val="24"/>
          <w:szCs w:val="24"/>
        </w:rPr>
        <w:t>乙方工作人员泄露甲方商业秘密并给甲方造成损失的，乙方须承担相应的赔偿责任。</w:t>
      </w:r>
    </w:p>
    <w:p w14:paraId="352E7DF1">
      <w:pPr>
        <w:spacing w:before="25" w:line="220" w:lineRule="auto"/>
        <w:ind w:left="523"/>
        <w:rPr>
          <w:rFonts w:ascii="宋体" w:hAnsi="宋体" w:eastAsia="宋体" w:cs="宋体"/>
          <w:sz w:val="24"/>
          <w:szCs w:val="24"/>
        </w:rPr>
      </w:pPr>
      <w:r>
        <w:rPr>
          <w:rFonts w:ascii="宋体" w:hAnsi="宋体" w:eastAsia="宋体" w:cs="宋体"/>
          <w:spacing w:val="-2"/>
          <w:sz w:val="24"/>
          <w:szCs w:val="24"/>
        </w:rPr>
        <w:t>八、工期要求及进度要求</w:t>
      </w:r>
    </w:p>
    <w:p w14:paraId="304D4973">
      <w:pPr>
        <w:spacing w:before="21" w:line="236" w:lineRule="auto"/>
        <w:ind w:left="38" w:right="83" w:firstLine="482"/>
        <w:rPr>
          <w:rFonts w:ascii="宋体" w:hAnsi="宋体" w:eastAsia="宋体" w:cs="宋体"/>
          <w:sz w:val="24"/>
          <w:szCs w:val="24"/>
        </w:rPr>
      </w:pPr>
      <w:r>
        <w:rPr>
          <w:rFonts w:ascii="宋体" w:hAnsi="宋体" w:eastAsia="宋体" w:cs="宋体"/>
          <w:spacing w:val="-2"/>
          <w:sz w:val="24"/>
          <w:szCs w:val="24"/>
        </w:rPr>
        <w:t>8.1</w:t>
      </w:r>
      <w:r>
        <w:rPr>
          <w:rFonts w:ascii="宋体" w:hAnsi="宋体" w:eastAsia="宋体" w:cs="宋体"/>
          <w:spacing w:val="-28"/>
          <w:sz w:val="24"/>
          <w:szCs w:val="24"/>
        </w:rPr>
        <w:t xml:space="preserve"> </w:t>
      </w:r>
      <w:r>
        <w:rPr>
          <w:rFonts w:ascii="宋体" w:hAnsi="宋体" w:eastAsia="宋体" w:cs="宋体"/>
          <w:spacing w:val="-2"/>
          <w:sz w:val="24"/>
          <w:szCs w:val="24"/>
        </w:rPr>
        <w:t>乙方应根据甲方所提供的条件合理、科学地组织生产，保证达到业内合理</w:t>
      </w:r>
      <w:r>
        <w:rPr>
          <w:rFonts w:ascii="宋体" w:hAnsi="宋体" w:eastAsia="宋体" w:cs="宋体"/>
          <w:spacing w:val="-3"/>
          <w:sz w:val="24"/>
          <w:szCs w:val="24"/>
        </w:rPr>
        <w:t>产能。</w:t>
      </w:r>
      <w:r>
        <w:rPr>
          <w:rFonts w:ascii="宋体" w:hAnsi="宋体" w:eastAsia="宋体" w:cs="宋体"/>
          <w:sz w:val="24"/>
          <w:szCs w:val="24"/>
        </w:rPr>
        <w:t>甲方根据乙方承诺的产能下达生产任务，乙方应在甲方要求的期限内完成且质量合格，</w:t>
      </w:r>
      <w:r>
        <w:rPr>
          <w:rFonts w:ascii="宋体" w:hAnsi="宋体" w:eastAsia="宋体" w:cs="宋体"/>
          <w:spacing w:val="-1"/>
          <w:sz w:val="24"/>
          <w:szCs w:val="24"/>
        </w:rPr>
        <w:t>如因乙方原因逾期完成的，将视逾期情况处以</w:t>
      </w:r>
      <w:r>
        <w:rPr>
          <w:rFonts w:ascii="宋体" w:hAnsi="宋体" w:eastAsia="宋体" w:cs="宋体"/>
          <w:spacing w:val="-37"/>
          <w:sz w:val="24"/>
          <w:szCs w:val="24"/>
        </w:rPr>
        <w:t xml:space="preserve"> </w:t>
      </w:r>
      <w:r>
        <w:rPr>
          <w:rFonts w:ascii="宋体" w:hAnsi="宋体" w:eastAsia="宋体" w:cs="宋体"/>
          <w:spacing w:val="-1"/>
          <w:sz w:val="24"/>
          <w:szCs w:val="24"/>
        </w:rPr>
        <w:t>300-2000</w:t>
      </w:r>
      <w:r>
        <w:rPr>
          <w:rFonts w:ascii="宋体" w:hAnsi="宋体" w:eastAsia="宋体" w:cs="宋体"/>
          <w:spacing w:val="-48"/>
          <w:sz w:val="24"/>
          <w:szCs w:val="24"/>
        </w:rPr>
        <w:t xml:space="preserve"> </w:t>
      </w:r>
      <w:r>
        <w:rPr>
          <w:rFonts w:ascii="宋体" w:hAnsi="宋体" w:eastAsia="宋体" w:cs="宋体"/>
          <w:spacing w:val="-1"/>
          <w:sz w:val="24"/>
          <w:szCs w:val="24"/>
        </w:rPr>
        <w:t>元/天的罚金；如此逾期给甲方</w:t>
      </w:r>
      <w:r>
        <w:rPr>
          <w:rFonts w:ascii="宋体" w:hAnsi="宋体" w:eastAsia="宋体" w:cs="宋体"/>
          <w:sz w:val="24"/>
          <w:szCs w:val="24"/>
        </w:rPr>
        <w:t>造成其他损失的（包括因此导致的甲方向第三方所需承担的违</w:t>
      </w:r>
      <w:r>
        <w:rPr>
          <w:rFonts w:ascii="宋体" w:hAnsi="宋体" w:eastAsia="宋体" w:cs="宋体"/>
          <w:spacing w:val="-1"/>
          <w:sz w:val="24"/>
          <w:szCs w:val="24"/>
        </w:rPr>
        <w:t>约责任等），乙方须承担</w:t>
      </w:r>
      <w:r>
        <w:rPr>
          <w:rFonts w:ascii="宋体" w:hAnsi="宋体" w:eastAsia="宋体" w:cs="宋体"/>
          <w:spacing w:val="-6"/>
          <w:sz w:val="24"/>
          <w:szCs w:val="24"/>
        </w:rPr>
        <w:t>其赔偿责任。</w:t>
      </w:r>
    </w:p>
    <w:p w14:paraId="2931785F">
      <w:pPr>
        <w:spacing w:before="29" w:line="229" w:lineRule="auto"/>
        <w:ind w:left="44" w:right="48" w:firstLine="476"/>
        <w:rPr>
          <w:rFonts w:ascii="宋体" w:hAnsi="宋体" w:eastAsia="宋体" w:cs="宋体"/>
          <w:sz w:val="24"/>
          <w:szCs w:val="24"/>
        </w:rPr>
      </w:pPr>
      <w:r>
        <w:rPr>
          <w:rFonts w:ascii="宋体" w:hAnsi="宋体" w:eastAsia="宋体" w:cs="宋体"/>
          <w:spacing w:val="-1"/>
          <w:sz w:val="24"/>
          <w:szCs w:val="24"/>
        </w:rPr>
        <w:t>8.2</w:t>
      </w:r>
      <w:r>
        <w:rPr>
          <w:rFonts w:ascii="宋体" w:hAnsi="宋体" w:eastAsia="宋体" w:cs="宋体"/>
          <w:spacing w:val="-34"/>
          <w:sz w:val="24"/>
          <w:szCs w:val="24"/>
        </w:rPr>
        <w:t xml:space="preserve"> </w:t>
      </w:r>
      <w:r>
        <w:rPr>
          <w:rFonts w:ascii="宋体" w:hAnsi="宋体" w:eastAsia="宋体" w:cs="宋体"/>
          <w:spacing w:val="-1"/>
          <w:sz w:val="24"/>
          <w:szCs w:val="24"/>
        </w:rPr>
        <w:t>无论甲方提供的图纸（施工工艺）有多大难易程度，乙方人员需无条件服从甲方</w:t>
      </w:r>
      <w:r>
        <w:rPr>
          <w:rFonts w:ascii="宋体" w:hAnsi="宋体" w:eastAsia="宋体" w:cs="宋体"/>
          <w:spacing w:val="-5"/>
          <w:sz w:val="24"/>
          <w:szCs w:val="24"/>
        </w:rPr>
        <w:t>安排进行有序生产。</w:t>
      </w:r>
    </w:p>
    <w:p w14:paraId="421138C7">
      <w:pPr>
        <w:spacing w:before="24" w:line="220" w:lineRule="auto"/>
        <w:ind w:left="525"/>
        <w:rPr>
          <w:rFonts w:ascii="宋体" w:hAnsi="宋体" w:eastAsia="宋体" w:cs="宋体"/>
          <w:sz w:val="24"/>
          <w:szCs w:val="24"/>
        </w:rPr>
      </w:pPr>
      <w:r>
        <w:rPr>
          <w:rFonts w:ascii="宋体" w:hAnsi="宋体" w:eastAsia="宋体" w:cs="宋体"/>
          <w:spacing w:val="-6"/>
          <w:sz w:val="24"/>
          <w:szCs w:val="24"/>
        </w:rPr>
        <w:t>九、质量标准及验收要求：</w:t>
      </w:r>
    </w:p>
    <w:p w14:paraId="7ED26A25">
      <w:pPr>
        <w:spacing w:before="28" w:line="235" w:lineRule="auto"/>
        <w:ind w:left="39" w:right="48" w:firstLine="481"/>
        <w:rPr>
          <w:rFonts w:ascii="宋体" w:hAnsi="宋体" w:eastAsia="宋体" w:cs="宋体"/>
          <w:sz w:val="24"/>
          <w:szCs w:val="24"/>
        </w:rPr>
      </w:pPr>
      <w:r>
        <w:rPr>
          <w:rFonts w:ascii="宋体" w:hAnsi="宋体" w:eastAsia="宋体" w:cs="宋体"/>
          <w:spacing w:val="-1"/>
          <w:sz w:val="24"/>
          <w:szCs w:val="24"/>
        </w:rPr>
        <w:t>9.1</w:t>
      </w:r>
      <w:r>
        <w:rPr>
          <w:rFonts w:ascii="宋体" w:hAnsi="宋体" w:eastAsia="宋体" w:cs="宋体"/>
          <w:spacing w:val="-27"/>
          <w:sz w:val="24"/>
          <w:szCs w:val="24"/>
        </w:rPr>
        <w:t xml:space="preserve"> </w:t>
      </w:r>
      <w:r>
        <w:rPr>
          <w:rFonts w:ascii="宋体" w:hAnsi="宋体" w:eastAsia="宋体" w:cs="宋体"/>
          <w:spacing w:val="-1"/>
          <w:sz w:val="24"/>
          <w:szCs w:val="24"/>
        </w:rPr>
        <w:t>乙方生产的构件质量必须符合现行国家装配式建筑相关标准、企</w:t>
      </w:r>
      <w:r>
        <w:rPr>
          <w:rFonts w:ascii="宋体" w:hAnsi="宋体" w:eastAsia="宋体" w:cs="宋体"/>
          <w:spacing w:val="-2"/>
          <w:sz w:val="24"/>
          <w:szCs w:val="24"/>
        </w:rPr>
        <w:t>业标准、生产工</w:t>
      </w:r>
      <w:r>
        <w:rPr>
          <w:rFonts w:ascii="宋体" w:hAnsi="宋体" w:eastAsia="宋体" w:cs="宋体"/>
          <w:sz w:val="24"/>
          <w:szCs w:val="24"/>
        </w:rPr>
        <w:t>艺要求以及构件需求方对构件质量的要求，预制构件制作可划</w:t>
      </w:r>
      <w:r>
        <w:rPr>
          <w:rFonts w:ascii="宋体" w:hAnsi="宋体" w:eastAsia="宋体" w:cs="宋体"/>
          <w:spacing w:val="-1"/>
          <w:sz w:val="24"/>
          <w:szCs w:val="24"/>
        </w:rPr>
        <w:t>分为模具安装、混凝土浇</w:t>
      </w:r>
      <w:r>
        <w:rPr>
          <w:rFonts w:ascii="宋体" w:hAnsi="宋体" w:eastAsia="宋体" w:cs="宋体"/>
          <w:sz w:val="24"/>
          <w:szCs w:val="24"/>
        </w:rPr>
        <w:t>筑、脱模、预制构件水洗、修补和养护及预制构件成品存放和成品检</w:t>
      </w:r>
      <w:r>
        <w:rPr>
          <w:rFonts w:ascii="宋体" w:hAnsi="宋体" w:eastAsia="宋体" w:cs="宋体"/>
          <w:spacing w:val="-1"/>
          <w:sz w:val="24"/>
          <w:szCs w:val="24"/>
        </w:rPr>
        <w:t>测等，乙方的构件</w:t>
      </w:r>
      <w:r>
        <w:rPr>
          <w:rFonts w:ascii="宋体" w:hAnsi="宋体" w:eastAsia="宋体" w:cs="宋体"/>
          <w:sz w:val="24"/>
          <w:szCs w:val="24"/>
        </w:rPr>
        <w:t>生产必须在上一道工序进行现场实测实量，初步验收合格后方</w:t>
      </w:r>
      <w:r>
        <w:rPr>
          <w:rFonts w:ascii="宋体" w:hAnsi="宋体" w:eastAsia="宋体" w:cs="宋体"/>
          <w:spacing w:val="-1"/>
          <w:sz w:val="24"/>
          <w:szCs w:val="24"/>
        </w:rPr>
        <w:t>可流入下道工序。甲方质</w:t>
      </w:r>
      <w:r>
        <w:rPr>
          <w:rFonts w:ascii="宋体" w:hAnsi="宋体" w:eastAsia="宋体" w:cs="宋体"/>
          <w:spacing w:val="-3"/>
          <w:sz w:val="24"/>
          <w:szCs w:val="24"/>
        </w:rPr>
        <w:t>量验收标准为本合同有效附件。</w:t>
      </w:r>
    </w:p>
    <w:p w14:paraId="4A01DE51">
      <w:pPr>
        <w:spacing w:before="31" w:line="228" w:lineRule="auto"/>
        <w:ind w:left="44" w:right="55" w:firstLine="476"/>
        <w:rPr>
          <w:rFonts w:ascii="宋体" w:hAnsi="宋体" w:eastAsia="宋体" w:cs="宋体"/>
          <w:sz w:val="24"/>
          <w:szCs w:val="24"/>
        </w:rPr>
      </w:pPr>
      <w:r>
        <w:rPr>
          <w:rFonts w:ascii="宋体" w:hAnsi="宋体" w:eastAsia="宋体" w:cs="宋体"/>
          <w:spacing w:val="-2"/>
          <w:sz w:val="24"/>
          <w:szCs w:val="24"/>
        </w:rPr>
        <w:t>9.2 甲方根据现行《混凝土结构工程施工质量验收规范》GB50204-2016、《装配整体</w:t>
      </w:r>
      <w:r>
        <w:rPr>
          <w:rFonts w:ascii="宋体" w:hAnsi="宋体" w:eastAsia="宋体" w:cs="宋体"/>
          <w:sz w:val="24"/>
          <w:szCs w:val="24"/>
        </w:rPr>
        <w:t xml:space="preserve">式住宅混凝土构件制作、施工及质量验收规程》DG/TJ08-2069-2010    </w:t>
      </w:r>
      <w:r>
        <w:rPr>
          <w:rFonts w:ascii="宋体" w:hAnsi="宋体" w:eastAsia="宋体" w:cs="宋体"/>
          <w:spacing w:val="-1"/>
          <w:sz w:val="24"/>
          <w:szCs w:val="24"/>
        </w:rPr>
        <w:t>J11578-2010、</w:t>
      </w:r>
    </w:p>
    <w:p w14:paraId="3838734B">
      <w:pPr>
        <w:spacing w:before="28" w:line="237" w:lineRule="auto"/>
        <w:ind w:left="39" w:right="48"/>
        <w:rPr>
          <w:rFonts w:ascii="宋体" w:hAnsi="宋体" w:eastAsia="宋体" w:cs="宋体"/>
          <w:sz w:val="24"/>
          <w:szCs w:val="24"/>
        </w:rPr>
      </w:pPr>
      <w:r>
        <w:rPr>
          <w:rFonts w:ascii="宋体" w:hAnsi="宋体" w:eastAsia="宋体" w:cs="宋体"/>
          <w:spacing w:val="-1"/>
          <w:sz w:val="24"/>
          <w:szCs w:val="24"/>
        </w:rPr>
        <w:t>《装配式混凝土结构技术规程》 JGJ1、《建设工程质量管理条例》、甲方质量管理制度</w:t>
      </w:r>
      <w:r>
        <w:rPr>
          <w:rFonts w:ascii="宋体" w:hAnsi="宋体" w:eastAsia="宋体" w:cs="宋体"/>
          <w:sz w:val="24"/>
          <w:szCs w:val="24"/>
        </w:rPr>
        <w:t>和行业预制构件质量标准以及中炬科技公司生产厂相关质量管</w:t>
      </w:r>
      <w:r>
        <w:rPr>
          <w:rFonts w:ascii="宋体" w:hAnsi="宋体" w:eastAsia="宋体" w:cs="宋体"/>
          <w:spacing w:val="-1"/>
          <w:sz w:val="24"/>
          <w:szCs w:val="24"/>
        </w:rPr>
        <w:t>理办法，对乙方生产预制</w:t>
      </w:r>
      <w:r>
        <w:rPr>
          <w:rFonts w:ascii="宋体" w:hAnsi="宋体" w:eastAsia="宋体" w:cs="宋体"/>
          <w:sz w:val="24"/>
          <w:szCs w:val="24"/>
        </w:rPr>
        <w:t>构件进行检测验收，乙方生产过程中须严格做好质量自检、互</w:t>
      </w:r>
      <w:r>
        <w:rPr>
          <w:rFonts w:ascii="宋体" w:hAnsi="宋体" w:eastAsia="宋体" w:cs="宋体"/>
          <w:spacing w:val="-1"/>
          <w:sz w:val="24"/>
          <w:szCs w:val="24"/>
        </w:rPr>
        <w:t>检，合格后方可申请甲方</w:t>
      </w:r>
      <w:r>
        <w:rPr>
          <w:rFonts w:ascii="宋体" w:hAnsi="宋体" w:eastAsia="宋体" w:cs="宋体"/>
          <w:sz w:val="24"/>
          <w:szCs w:val="24"/>
        </w:rPr>
        <w:t>复检验收，甲方验收合格后方可流入下道工序。关于劳务方的人员</w:t>
      </w:r>
      <w:r>
        <w:rPr>
          <w:rFonts w:ascii="宋体" w:hAnsi="宋体" w:eastAsia="宋体" w:cs="宋体"/>
          <w:spacing w:val="-1"/>
          <w:sz w:val="24"/>
          <w:szCs w:val="24"/>
        </w:rPr>
        <w:t>自检、互检标准，劳</w:t>
      </w:r>
      <w:r>
        <w:rPr>
          <w:rFonts w:ascii="宋体" w:hAnsi="宋体" w:eastAsia="宋体" w:cs="宋体"/>
          <w:sz w:val="24"/>
          <w:szCs w:val="24"/>
        </w:rPr>
        <w:t>务人员必须指定专业之间人员在线上进行产品制程和成品检测</w:t>
      </w:r>
      <w:r>
        <w:rPr>
          <w:rFonts w:ascii="宋体" w:hAnsi="宋体" w:eastAsia="宋体" w:cs="宋体"/>
          <w:spacing w:val="-1"/>
          <w:sz w:val="24"/>
          <w:szCs w:val="24"/>
        </w:rPr>
        <w:t>，合格后方可申请甲方复</w:t>
      </w:r>
      <w:r>
        <w:rPr>
          <w:rFonts w:ascii="宋体" w:hAnsi="宋体" w:eastAsia="宋体" w:cs="宋体"/>
          <w:sz w:val="24"/>
          <w:szCs w:val="24"/>
        </w:rPr>
        <w:t>检验收，对于甲方检查不合格项应无理由返工，对不整改或者</w:t>
      </w:r>
      <w:r>
        <w:rPr>
          <w:rFonts w:ascii="宋体" w:hAnsi="宋体" w:eastAsia="宋体" w:cs="宋体"/>
          <w:spacing w:val="-1"/>
          <w:sz w:val="24"/>
          <w:szCs w:val="24"/>
        </w:rPr>
        <w:t>拖延整改，每次单项处以</w:t>
      </w:r>
      <w:r>
        <w:rPr>
          <w:rFonts w:ascii="宋体" w:hAnsi="宋体" w:eastAsia="宋体" w:cs="宋体"/>
          <w:sz w:val="24"/>
          <w:szCs w:val="24"/>
        </w:rPr>
        <w:t xml:space="preserve"> 100-200</w:t>
      </w:r>
      <w:r>
        <w:rPr>
          <w:rFonts w:ascii="宋体" w:hAnsi="宋体" w:eastAsia="宋体" w:cs="宋体"/>
          <w:spacing w:val="-48"/>
          <w:sz w:val="24"/>
          <w:szCs w:val="24"/>
        </w:rPr>
        <w:t xml:space="preserve"> </w:t>
      </w:r>
      <w:r>
        <w:rPr>
          <w:rFonts w:ascii="宋体" w:hAnsi="宋体" w:eastAsia="宋体" w:cs="宋体"/>
          <w:sz w:val="24"/>
          <w:szCs w:val="24"/>
        </w:rPr>
        <w:t>元罚款。每次甲方验收时乙方</w:t>
      </w:r>
      <w:r>
        <w:rPr>
          <w:rFonts w:ascii="宋体" w:hAnsi="宋体" w:eastAsia="宋体" w:cs="宋体"/>
          <w:spacing w:val="-1"/>
          <w:sz w:val="24"/>
          <w:szCs w:val="24"/>
        </w:rPr>
        <w:t>应确认已检验合格，甲方每次检查乙方合格率应达</w:t>
      </w:r>
      <w:r>
        <w:rPr>
          <w:rFonts w:ascii="宋体" w:hAnsi="宋体" w:eastAsia="宋体" w:cs="宋体"/>
          <w:spacing w:val="-3"/>
          <w:sz w:val="24"/>
          <w:szCs w:val="24"/>
        </w:rPr>
        <w:t>到</w:t>
      </w:r>
      <w:r>
        <w:rPr>
          <w:rFonts w:ascii="宋体" w:hAnsi="宋体" w:eastAsia="宋体" w:cs="宋体"/>
          <w:spacing w:val="-41"/>
          <w:sz w:val="24"/>
          <w:szCs w:val="24"/>
        </w:rPr>
        <w:t xml:space="preserve"> </w:t>
      </w:r>
      <w:r>
        <w:rPr>
          <w:rFonts w:ascii="宋体" w:hAnsi="宋体" w:eastAsia="宋体" w:cs="宋体"/>
          <w:spacing w:val="-3"/>
          <w:sz w:val="24"/>
          <w:szCs w:val="24"/>
        </w:rPr>
        <w:t>98%以上，不合格每次每项处以</w:t>
      </w:r>
      <w:r>
        <w:rPr>
          <w:rFonts w:ascii="宋体" w:hAnsi="宋体" w:eastAsia="宋体" w:cs="宋体"/>
          <w:spacing w:val="-45"/>
          <w:sz w:val="24"/>
          <w:szCs w:val="24"/>
        </w:rPr>
        <w:t xml:space="preserve"> </w:t>
      </w:r>
      <w:r>
        <w:rPr>
          <w:rFonts w:ascii="宋体" w:hAnsi="宋体" w:eastAsia="宋体" w:cs="宋体"/>
          <w:spacing w:val="-3"/>
          <w:sz w:val="24"/>
          <w:szCs w:val="24"/>
        </w:rPr>
        <w:t>50-200</w:t>
      </w:r>
      <w:r>
        <w:rPr>
          <w:rFonts w:ascii="宋体" w:hAnsi="宋体" w:eastAsia="宋体" w:cs="宋体"/>
          <w:spacing w:val="-48"/>
          <w:sz w:val="24"/>
          <w:szCs w:val="24"/>
        </w:rPr>
        <w:t xml:space="preserve"> </w:t>
      </w:r>
      <w:r>
        <w:rPr>
          <w:rFonts w:ascii="宋体" w:hAnsi="宋体" w:eastAsia="宋体" w:cs="宋体"/>
          <w:spacing w:val="-3"/>
          <w:sz w:val="24"/>
          <w:szCs w:val="24"/>
        </w:rPr>
        <w:t>元罚款。</w:t>
      </w:r>
    </w:p>
    <w:p w14:paraId="5B685022">
      <w:pPr>
        <w:spacing w:before="24" w:line="229" w:lineRule="auto"/>
        <w:ind w:left="41" w:right="46" w:firstLine="479"/>
        <w:rPr>
          <w:rFonts w:ascii="宋体" w:hAnsi="宋体" w:eastAsia="宋体" w:cs="宋体"/>
          <w:sz w:val="24"/>
          <w:szCs w:val="24"/>
        </w:rPr>
      </w:pPr>
      <w:r>
        <w:rPr>
          <w:rFonts w:ascii="宋体" w:hAnsi="宋体" w:eastAsia="宋体" w:cs="宋体"/>
          <w:spacing w:val="-1"/>
          <w:sz w:val="24"/>
          <w:szCs w:val="24"/>
        </w:rPr>
        <w:t>9.3</w:t>
      </w:r>
      <w:r>
        <w:rPr>
          <w:rFonts w:ascii="宋体" w:hAnsi="宋体" w:eastAsia="宋体" w:cs="宋体"/>
          <w:spacing w:val="-27"/>
          <w:sz w:val="24"/>
          <w:szCs w:val="24"/>
        </w:rPr>
        <w:t xml:space="preserve"> </w:t>
      </w:r>
      <w:r>
        <w:rPr>
          <w:rFonts w:ascii="宋体" w:hAnsi="宋体" w:eastAsia="宋体" w:cs="宋体"/>
          <w:spacing w:val="-1"/>
          <w:sz w:val="24"/>
          <w:szCs w:val="24"/>
        </w:rPr>
        <w:t>乙方必须遵照甲方技术、质量交底，按照相关质量协议要求，精心组织</w:t>
      </w:r>
      <w:r>
        <w:rPr>
          <w:rFonts w:ascii="宋体" w:hAnsi="宋体" w:eastAsia="宋体" w:cs="宋体"/>
          <w:spacing w:val="-2"/>
          <w:sz w:val="24"/>
          <w:szCs w:val="24"/>
        </w:rPr>
        <w:t>生产。出</w:t>
      </w:r>
      <w:r>
        <w:rPr>
          <w:rFonts w:ascii="宋体" w:hAnsi="宋体" w:eastAsia="宋体" w:cs="宋体"/>
          <w:sz w:val="24"/>
          <w:szCs w:val="24"/>
        </w:rPr>
        <w:t>现问题必须服从甲方整改意见限期整改；如逾期整改，甲方有</w:t>
      </w:r>
      <w:r>
        <w:rPr>
          <w:rFonts w:ascii="宋体" w:hAnsi="宋体" w:eastAsia="宋体" w:cs="宋体"/>
          <w:spacing w:val="-1"/>
          <w:sz w:val="24"/>
          <w:szCs w:val="24"/>
        </w:rPr>
        <w:t>权对乙方照章罚款。因乙</w:t>
      </w:r>
    </w:p>
    <w:p w14:paraId="54E82847">
      <w:pPr>
        <w:spacing w:line="229" w:lineRule="auto"/>
        <w:rPr>
          <w:rFonts w:ascii="宋体" w:hAnsi="宋体" w:eastAsia="宋体" w:cs="宋体"/>
          <w:sz w:val="24"/>
          <w:szCs w:val="24"/>
        </w:rPr>
        <w:sectPr>
          <w:footerReference r:id="rId28" w:type="default"/>
          <w:pgSz w:w="12240" w:h="15840"/>
          <w:pgMar w:top="1039" w:right="1490" w:bottom="749" w:left="1370" w:header="702" w:footer="549" w:gutter="0"/>
          <w:cols w:space="720" w:num="1"/>
        </w:sectPr>
      </w:pPr>
    </w:p>
    <w:p w14:paraId="108F6DF2">
      <w:pPr>
        <w:spacing w:before="196"/>
        <w:ind w:left="40" w:right="228"/>
        <w:rPr>
          <w:rFonts w:ascii="宋体" w:hAnsi="宋体" w:eastAsia="宋体" w:cs="宋体"/>
          <w:sz w:val="24"/>
          <w:szCs w:val="24"/>
        </w:rPr>
      </w:pPr>
      <w:r>
        <w:rPr>
          <w:rFonts w:ascii="宋体" w:hAnsi="宋体" w:eastAsia="宋体" w:cs="宋体"/>
          <w:sz w:val="24"/>
          <w:szCs w:val="24"/>
        </w:rPr>
        <w:t>方生产质量低劣，且屡催无效而无法履行合同，甲方有权终</w:t>
      </w:r>
      <w:r>
        <w:rPr>
          <w:rFonts w:ascii="宋体" w:hAnsi="宋体" w:eastAsia="宋体" w:cs="宋体"/>
          <w:spacing w:val="-1"/>
          <w:sz w:val="24"/>
          <w:szCs w:val="24"/>
        </w:rPr>
        <w:t>止合同，并由乙方承担由此</w:t>
      </w:r>
      <w:r>
        <w:rPr>
          <w:rFonts w:ascii="宋体" w:hAnsi="宋体" w:eastAsia="宋体" w:cs="宋体"/>
          <w:spacing w:val="-6"/>
          <w:sz w:val="24"/>
          <w:szCs w:val="24"/>
        </w:rPr>
        <w:t>而造成的损失。</w:t>
      </w:r>
    </w:p>
    <w:p w14:paraId="762751D3">
      <w:pPr>
        <w:spacing w:before="1" w:line="238" w:lineRule="auto"/>
        <w:ind w:left="39" w:right="48" w:firstLine="481"/>
        <w:rPr>
          <w:rFonts w:ascii="宋体" w:hAnsi="宋体" w:eastAsia="宋体" w:cs="宋体"/>
          <w:sz w:val="24"/>
          <w:szCs w:val="24"/>
        </w:rPr>
      </w:pPr>
      <w:r>
        <w:rPr>
          <w:rFonts w:ascii="宋体" w:hAnsi="宋体" w:eastAsia="宋体" w:cs="宋体"/>
          <w:spacing w:val="-1"/>
          <w:sz w:val="24"/>
          <w:szCs w:val="24"/>
        </w:rPr>
        <w:t>9.4</w:t>
      </w:r>
      <w:r>
        <w:rPr>
          <w:rFonts w:ascii="宋体" w:hAnsi="宋体" w:eastAsia="宋体" w:cs="宋体"/>
          <w:spacing w:val="-27"/>
          <w:sz w:val="24"/>
          <w:szCs w:val="24"/>
        </w:rPr>
        <w:t xml:space="preserve"> </w:t>
      </w:r>
      <w:r>
        <w:rPr>
          <w:rFonts w:ascii="宋体" w:hAnsi="宋体" w:eastAsia="宋体" w:cs="宋体"/>
          <w:spacing w:val="-1"/>
          <w:sz w:val="24"/>
          <w:szCs w:val="24"/>
        </w:rPr>
        <w:t>乙方对现场所有已完工产成品负有保护的义务，如有损坏，乙方</w:t>
      </w:r>
      <w:r>
        <w:rPr>
          <w:rFonts w:ascii="宋体" w:hAnsi="宋体" w:eastAsia="宋体" w:cs="宋体"/>
          <w:spacing w:val="-2"/>
          <w:sz w:val="24"/>
          <w:szCs w:val="24"/>
        </w:rPr>
        <w:t>须自费修复至原</w:t>
      </w:r>
      <w:r>
        <w:rPr>
          <w:rFonts w:ascii="宋体" w:hAnsi="宋体" w:eastAsia="宋体" w:cs="宋体"/>
          <w:sz w:val="24"/>
          <w:szCs w:val="24"/>
        </w:rPr>
        <w:t>状</w:t>
      </w:r>
    </w:p>
    <w:p w14:paraId="480B800D">
      <w:pPr>
        <w:spacing w:before="1"/>
        <w:ind w:left="39" w:right="228" w:firstLine="481"/>
        <w:rPr>
          <w:rFonts w:ascii="宋体" w:hAnsi="宋体" w:eastAsia="宋体" w:cs="宋体"/>
          <w:sz w:val="24"/>
          <w:szCs w:val="24"/>
        </w:rPr>
      </w:pPr>
      <w:r>
        <w:rPr>
          <w:rFonts w:ascii="宋体" w:hAnsi="宋体" w:eastAsia="宋体" w:cs="宋体"/>
          <w:sz w:val="24"/>
          <w:szCs w:val="24"/>
        </w:rPr>
        <w:t>堆场吊装、转运构件过程中出现任何质量问题，由乙方</w:t>
      </w:r>
      <w:r>
        <w:rPr>
          <w:rFonts w:ascii="宋体" w:hAnsi="宋体" w:eastAsia="宋体" w:cs="宋体"/>
          <w:spacing w:val="-1"/>
          <w:sz w:val="24"/>
          <w:szCs w:val="24"/>
        </w:rPr>
        <w:t>承担责任并赔偿造成的一切</w:t>
      </w:r>
      <w:r>
        <w:rPr>
          <w:rFonts w:ascii="宋体" w:hAnsi="宋体" w:eastAsia="宋体" w:cs="宋体"/>
          <w:spacing w:val="-10"/>
          <w:sz w:val="24"/>
          <w:szCs w:val="24"/>
        </w:rPr>
        <w:t>损失。</w:t>
      </w:r>
    </w:p>
    <w:p w14:paraId="2F9483A3">
      <w:pPr>
        <w:spacing w:line="218" w:lineRule="auto"/>
        <w:ind w:left="520"/>
        <w:rPr>
          <w:rFonts w:ascii="宋体" w:hAnsi="宋体" w:eastAsia="宋体" w:cs="宋体"/>
          <w:sz w:val="24"/>
          <w:szCs w:val="24"/>
        </w:rPr>
      </w:pPr>
      <w:r>
        <w:rPr>
          <w:rFonts w:ascii="宋体" w:hAnsi="宋体" w:eastAsia="宋体" w:cs="宋体"/>
          <w:spacing w:val="-2"/>
          <w:sz w:val="24"/>
          <w:szCs w:val="24"/>
        </w:rPr>
        <w:t>9.5</w:t>
      </w:r>
      <w:r>
        <w:rPr>
          <w:rFonts w:ascii="宋体" w:hAnsi="宋体" w:eastAsia="宋体" w:cs="宋体"/>
          <w:spacing w:val="-28"/>
          <w:sz w:val="24"/>
          <w:szCs w:val="24"/>
        </w:rPr>
        <w:t xml:space="preserve"> </w:t>
      </w:r>
      <w:r>
        <w:rPr>
          <w:rFonts w:ascii="宋体" w:hAnsi="宋体" w:eastAsia="宋体" w:cs="宋体"/>
          <w:spacing w:val="-2"/>
          <w:sz w:val="24"/>
          <w:szCs w:val="24"/>
        </w:rPr>
        <w:t>乙方须安排劳务人员进行劳动健康体检并向甲方提供体检报告或</w:t>
      </w:r>
      <w:r>
        <w:rPr>
          <w:rFonts w:ascii="宋体" w:hAnsi="宋体" w:eastAsia="宋体" w:cs="宋体"/>
          <w:spacing w:val="-3"/>
          <w:sz w:val="24"/>
          <w:szCs w:val="24"/>
        </w:rPr>
        <w:t>健康证明。</w:t>
      </w:r>
    </w:p>
    <w:p w14:paraId="60F78DD9">
      <w:pPr>
        <w:spacing w:before="24" w:line="234" w:lineRule="auto"/>
        <w:ind w:left="39" w:right="46" w:firstLine="481"/>
        <w:rPr>
          <w:rFonts w:ascii="宋体" w:hAnsi="宋体" w:eastAsia="宋体" w:cs="宋体"/>
          <w:sz w:val="24"/>
          <w:szCs w:val="24"/>
        </w:rPr>
      </w:pPr>
      <w:r>
        <w:rPr>
          <w:rFonts w:ascii="宋体" w:hAnsi="宋体" w:eastAsia="宋体" w:cs="宋体"/>
          <w:spacing w:val="-1"/>
          <w:sz w:val="24"/>
          <w:szCs w:val="24"/>
        </w:rPr>
        <w:t>9.6</w:t>
      </w:r>
      <w:r>
        <w:rPr>
          <w:rFonts w:ascii="宋体" w:hAnsi="宋体" w:eastAsia="宋体" w:cs="宋体"/>
          <w:spacing w:val="-27"/>
          <w:sz w:val="24"/>
          <w:szCs w:val="24"/>
        </w:rPr>
        <w:t xml:space="preserve"> </w:t>
      </w:r>
      <w:r>
        <w:rPr>
          <w:rFonts w:ascii="宋体" w:hAnsi="宋体" w:eastAsia="宋体" w:cs="宋体"/>
          <w:spacing w:val="-1"/>
          <w:sz w:val="24"/>
          <w:szCs w:val="24"/>
        </w:rPr>
        <w:t>乙方完工交付项目工地的构件，因乙方原因导致的品质问题，乙方负责</w:t>
      </w:r>
      <w:r>
        <w:rPr>
          <w:rFonts w:ascii="宋体" w:hAnsi="宋体" w:eastAsia="宋体" w:cs="宋体"/>
          <w:spacing w:val="-2"/>
          <w:sz w:val="24"/>
          <w:szCs w:val="24"/>
        </w:rPr>
        <w:t>产品的修</w:t>
      </w:r>
      <w:r>
        <w:rPr>
          <w:rFonts w:ascii="宋体" w:hAnsi="宋体" w:eastAsia="宋体" w:cs="宋体"/>
          <w:sz w:val="24"/>
          <w:szCs w:val="24"/>
        </w:rPr>
        <w:t>补工作，由此发生的相关材料费用由乙方承担。如果因品质问题被退</w:t>
      </w:r>
      <w:r>
        <w:rPr>
          <w:rFonts w:ascii="宋体" w:hAnsi="宋体" w:eastAsia="宋体" w:cs="宋体"/>
          <w:spacing w:val="-1"/>
          <w:sz w:val="24"/>
          <w:szCs w:val="24"/>
        </w:rPr>
        <w:t>货的，甲方有权要</w:t>
      </w:r>
      <w:r>
        <w:rPr>
          <w:rFonts w:ascii="宋体" w:hAnsi="宋体" w:eastAsia="宋体" w:cs="宋体"/>
          <w:spacing w:val="-2"/>
          <w:sz w:val="24"/>
          <w:szCs w:val="24"/>
        </w:rPr>
        <w:t>求乙方赔偿因此发生的直接及相应的其他损</w:t>
      </w:r>
      <w:r>
        <w:rPr>
          <w:rFonts w:ascii="宋体" w:hAnsi="宋体" w:eastAsia="宋体" w:cs="宋体"/>
          <w:spacing w:val="-3"/>
          <w:sz w:val="24"/>
          <w:szCs w:val="24"/>
        </w:rPr>
        <w:t>失。</w:t>
      </w:r>
    </w:p>
    <w:p w14:paraId="39230CA7">
      <w:pPr>
        <w:spacing w:before="24" w:line="232" w:lineRule="auto"/>
        <w:ind w:left="38" w:right="48" w:firstLine="482"/>
        <w:rPr>
          <w:rFonts w:ascii="宋体" w:hAnsi="宋体" w:eastAsia="宋体" w:cs="宋体"/>
          <w:sz w:val="24"/>
          <w:szCs w:val="24"/>
        </w:rPr>
      </w:pPr>
      <w:r>
        <w:rPr>
          <w:rFonts w:ascii="宋体" w:hAnsi="宋体" w:eastAsia="宋体" w:cs="宋体"/>
          <w:spacing w:val="-1"/>
          <w:sz w:val="24"/>
          <w:szCs w:val="24"/>
        </w:rPr>
        <w:t>9.7</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乙方质量管理人员必须服从甲方质量管理人员的统一管理，服从</w:t>
      </w:r>
      <w:r>
        <w:rPr>
          <w:rFonts w:ascii="宋体" w:hAnsi="宋体" w:eastAsia="宋体" w:cs="宋体"/>
          <w:spacing w:val="-2"/>
          <w:sz w:val="24"/>
          <w:szCs w:val="24"/>
        </w:rPr>
        <w:t>甲方相关管理人</w:t>
      </w:r>
      <w:r>
        <w:rPr>
          <w:rFonts w:ascii="宋体" w:hAnsi="宋体" w:eastAsia="宋体" w:cs="宋体"/>
          <w:sz w:val="24"/>
          <w:szCs w:val="24"/>
        </w:rPr>
        <w:t>员对施工质量验收和监督。甲方公司质量管理部及生产厂质检员</w:t>
      </w:r>
      <w:r>
        <w:rPr>
          <w:rFonts w:ascii="宋体" w:hAnsi="宋体" w:eastAsia="宋体" w:cs="宋体"/>
          <w:spacing w:val="-1"/>
          <w:sz w:val="24"/>
          <w:szCs w:val="24"/>
        </w:rPr>
        <w:t>、技术人员及工长等有</w:t>
      </w:r>
      <w:r>
        <w:rPr>
          <w:rFonts w:ascii="宋体" w:hAnsi="宋体" w:eastAsia="宋体" w:cs="宋体"/>
          <w:sz w:val="24"/>
          <w:szCs w:val="24"/>
        </w:rPr>
        <w:t>权对违反施工工艺和影响构件质量的事件和施工人员进行纠正</w:t>
      </w:r>
      <w:r>
        <w:rPr>
          <w:rFonts w:ascii="宋体" w:hAnsi="宋体" w:eastAsia="宋体" w:cs="宋体"/>
          <w:spacing w:val="-1"/>
          <w:sz w:val="24"/>
          <w:szCs w:val="24"/>
        </w:rPr>
        <w:t>，有权责令其停工或罚</w:t>
      </w:r>
    </w:p>
    <w:p w14:paraId="43C03056">
      <w:pPr>
        <w:spacing w:before="30" w:line="220" w:lineRule="auto"/>
        <w:ind w:left="40"/>
        <w:rPr>
          <w:rFonts w:ascii="宋体" w:hAnsi="宋体" w:eastAsia="宋体" w:cs="宋体"/>
          <w:sz w:val="24"/>
          <w:szCs w:val="24"/>
        </w:rPr>
      </w:pPr>
      <w:r>
        <w:rPr>
          <w:rFonts w:ascii="宋体" w:hAnsi="宋体" w:eastAsia="宋体" w:cs="宋体"/>
          <w:spacing w:val="-5"/>
          <w:sz w:val="24"/>
          <w:szCs w:val="24"/>
        </w:rPr>
        <w:t>款，甲方有权处以乙方每次</w:t>
      </w:r>
      <w:r>
        <w:rPr>
          <w:rFonts w:ascii="宋体" w:hAnsi="宋体" w:eastAsia="宋体" w:cs="宋体"/>
          <w:spacing w:val="-27"/>
          <w:sz w:val="24"/>
          <w:szCs w:val="24"/>
        </w:rPr>
        <w:t xml:space="preserve"> </w:t>
      </w:r>
      <w:r>
        <w:rPr>
          <w:rFonts w:ascii="宋体" w:hAnsi="宋体" w:eastAsia="宋体" w:cs="宋体"/>
          <w:spacing w:val="-5"/>
          <w:sz w:val="24"/>
          <w:szCs w:val="24"/>
        </w:rPr>
        <w:t>100</w:t>
      </w:r>
      <w:r>
        <w:rPr>
          <w:rFonts w:ascii="宋体" w:hAnsi="宋体" w:eastAsia="宋体" w:cs="宋体"/>
          <w:spacing w:val="-48"/>
          <w:sz w:val="24"/>
          <w:szCs w:val="24"/>
        </w:rPr>
        <w:t xml:space="preserve"> </w:t>
      </w:r>
      <w:r>
        <w:rPr>
          <w:rFonts w:ascii="宋体" w:hAnsi="宋体" w:eastAsia="宋体" w:cs="宋体"/>
          <w:spacing w:val="-5"/>
          <w:sz w:val="24"/>
          <w:szCs w:val="24"/>
        </w:rPr>
        <w:t>元至</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万元不等罚金。</w:t>
      </w:r>
    </w:p>
    <w:p w14:paraId="5ADCEA64">
      <w:pPr>
        <w:spacing w:before="25" w:line="232" w:lineRule="auto"/>
        <w:ind w:left="40" w:right="46" w:firstLine="480"/>
        <w:rPr>
          <w:rFonts w:ascii="宋体" w:hAnsi="宋体" w:eastAsia="宋体" w:cs="宋体"/>
          <w:sz w:val="24"/>
          <w:szCs w:val="24"/>
        </w:rPr>
      </w:pPr>
      <w:r>
        <w:rPr>
          <w:rFonts w:ascii="宋体" w:hAnsi="宋体" w:eastAsia="宋体" w:cs="宋体"/>
          <w:spacing w:val="-1"/>
          <w:sz w:val="24"/>
          <w:szCs w:val="24"/>
        </w:rPr>
        <w:t>9.8</w:t>
      </w:r>
      <w:r>
        <w:rPr>
          <w:rFonts w:ascii="宋体" w:hAnsi="宋体" w:eastAsia="宋体" w:cs="宋体"/>
          <w:spacing w:val="-27"/>
          <w:sz w:val="24"/>
          <w:szCs w:val="24"/>
        </w:rPr>
        <w:t xml:space="preserve"> </w:t>
      </w:r>
      <w:r>
        <w:rPr>
          <w:rFonts w:ascii="宋体" w:hAnsi="宋体" w:eastAsia="宋体" w:cs="宋体"/>
          <w:spacing w:val="-1"/>
          <w:sz w:val="24"/>
          <w:szCs w:val="24"/>
        </w:rPr>
        <w:t>乙方应按国家规定及实际情况配备具有相应资历的质量检查员，以保</w:t>
      </w:r>
      <w:r>
        <w:rPr>
          <w:rFonts w:ascii="宋体" w:hAnsi="宋体" w:eastAsia="宋体" w:cs="宋体"/>
          <w:spacing w:val="-2"/>
          <w:sz w:val="24"/>
          <w:szCs w:val="24"/>
        </w:rPr>
        <w:t>证能够执行</w:t>
      </w:r>
      <w:r>
        <w:rPr>
          <w:rFonts w:ascii="宋体" w:hAnsi="宋体" w:eastAsia="宋体" w:cs="宋体"/>
          <w:sz w:val="24"/>
          <w:szCs w:val="24"/>
        </w:rPr>
        <w:t>本合同质量管理工作的各项要求。设置专职质量检查员并不免除</w:t>
      </w:r>
      <w:r>
        <w:rPr>
          <w:rFonts w:ascii="宋体" w:hAnsi="宋体" w:eastAsia="宋体" w:cs="宋体"/>
          <w:spacing w:val="-1"/>
          <w:sz w:val="24"/>
          <w:szCs w:val="24"/>
        </w:rPr>
        <w:t>乙方所承担的职责、义</w:t>
      </w:r>
      <w:r>
        <w:rPr>
          <w:rFonts w:ascii="宋体" w:hAnsi="宋体" w:eastAsia="宋体" w:cs="宋体"/>
          <w:spacing w:val="1"/>
          <w:sz w:val="24"/>
          <w:szCs w:val="24"/>
        </w:rPr>
        <w:t>务和责任。未设质检员的视为违约，违约金按当月结算额的0.</w:t>
      </w:r>
      <w:r>
        <w:rPr>
          <w:rFonts w:ascii="宋体" w:hAnsi="宋体" w:eastAsia="宋体" w:cs="宋体"/>
          <w:sz w:val="24"/>
          <w:szCs w:val="24"/>
        </w:rPr>
        <w:t>5%计算。</w:t>
      </w:r>
    </w:p>
    <w:p w14:paraId="77F669C0">
      <w:pPr>
        <w:spacing w:before="30" w:line="232" w:lineRule="auto"/>
        <w:ind w:left="39" w:right="46" w:firstLine="481"/>
        <w:rPr>
          <w:rFonts w:ascii="宋体" w:hAnsi="宋体" w:eastAsia="宋体" w:cs="宋体"/>
          <w:sz w:val="24"/>
          <w:szCs w:val="24"/>
        </w:rPr>
      </w:pPr>
      <w:r>
        <w:rPr>
          <w:rFonts w:ascii="宋体" w:hAnsi="宋体" w:eastAsia="宋体" w:cs="宋体"/>
          <w:spacing w:val="-1"/>
          <w:sz w:val="24"/>
          <w:szCs w:val="24"/>
        </w:rPr>
        <w:t>9.9</w:t>
      </w:r>
      <w:r>
        <w:rPr>
          <w:rFonts w:ascii="宋体" w:hAnsi="宋体" w:eastAsia="宋体" w:cs="宋体"/>
          <w:spacing w:val="-27"/>
          <w:sz w:val="24"/>
          <w:szCs w:val="24"/>
        </w:rPr>
        <w:t xml:space="preserve"> </w:t>
      </w:r>
      <w:r>
        <w:rPr>
          <w:rFonts w:ascii="宋体" w:hAnsi="宋体" w:eastAsia="宋体" w:cs="宋体"/>
          <w:spacing w:val="-1"/>
          <w:sz w:val="24"/>
          <w:szCs w:val="24"/>
        </w:rPr>
        <w:t>乙方质量管理人员必须配备与合同中相符的具有相应资历的质检人员，</w:t>
      </w:r>
      <w:r>
        <w:rPr>
          <w:rFonts w:ascii="宋体" w:hAnsi="宋体" w:eastAsia="宋体" w:cs="宋体"/>
          <w:spacing w:val="-2"/>
          <w:sz w:val="24"/>
          <w:szCs w:val="24"/>
        </w:rPr>
        <w:t>并不得擅</w:t>
      </w:r>
      <w:r>
        <w:rPr>
          <w:rFonts w:ascii="宋体" w:hAnsi="宋体" w:eastAsia="宋体" w:cs="宋体"/>
          <w:sz w:val="24"/>
          <w:szCs w:val="24"/>
        </w:rPr>
        <w:t>自更换，应满足质量检查要求，配备相关的检测工具、质量验</w:t>
      </w:r>
      <w:r>
        <w:rPr>
          <w:rFonts w:ascii="宋体" w:hAnsi="宋体" w:eastAsia="宋体" w:cs="宋体"/>
          <w:spacing w:val="-1"/>
          <w:sz w:val="24"/>
          <w:szCs w:val="24"/>
        </w:rPr>
        <w:t>收标准、规范和有关的图集、图册等，在开工前将技术规程等配备状况以书</w:t>
      </w:r>
      <w:r>
        <w:rPr>
          <w:rFonts w:ascii="宋体" w:hAnsi="宋体" w:eastAsia="宋体" w:cs="宋体"/>
          <w:spacing w:val="-2"/>
          <w:sz w:val="24"/>
          <w:szCs w:val="24"/>
        </w:rPr>
        <w:t>面形式报甲方质检部门。</w:t>
      </w:r>
    </w:p>
    <w:p w14:paraId="59B56A6F">
      <w:pPr>
        <w:spacing w:before="26" w:line="233" w:lineRule="auto"/>
        <w:ind w:left="39" w:right="106" w:firstLine="481"/>
        <w:rPr>
          <w:rFonts w:ascii="宋体" w:hAnsi="宋体" w:eastAsia="宋体" w:cs="宋体"/>
          <w:sz w:val="24"/>
          <w:szCs w:val="24"/>
        </w:rPr>
      </w:pPr>
      <w:r>
        <w:rPr>
          <w:rFonts w:ascii="宋体" w:hAnsi="宋体" w:eastAsia="宋体" w:cs="宋体"/>
          <w:spacing w:val="-1"/>
          <w:sz w:val="24"/>
          <w:szCs w:val="24"/>
        </w:rPr>
        <w:t>9.10</w:t>
      </w:r>
      <w:r>
        <w:rPr>
          <w:rFonts w:ascii="宋体" w:hAnsi="宋体" w:eastAsia="宋体" w:cs="宋体"/>
          <w:spacing w:val="-32"/>
          <w:sz w:val="24"/>
          <w:szCs w:val="24"/>
        </w:rPr>
        <w:t xml:space="preserve"> </w:t>
      </w:r>
      <w:r>
        <w:rPr>
          <w:rFonts w:ascii="宋体" w:hAnsi="宋体" w:eastAsia="宋体" w:cs="宋体"/>
          <w:spacing w:val="-1"/>
          <w:sz w:val="24"/>
          <w:szCs w:val="24"/>
        </w:rPr>
        <w:t>因为乙方生产过程中的质量或者生产进度等导致项目发货不及时的，质量</w:t>
      </w:r>
      <w:r>
        <w:rPr>
          <w:rFonts w:ascii="宋体" w:hAnsi="宋体" w:eastAsia="宋体" w:cs="宋体"/>
          <w:spacing w:val="-2"/>
          <w:sz w:val="24"/>
          <w:szCs w:val="24"/>
        </w:rPr>
        <w:t>问题</w:t>
      </w:r>
      <w:r>
        <w:rPr>
          <w:rFonts w:ascii="宋体" w:hAnsi="宋体" w:eastAsia="宋体" w:cs="宋体"/>
          <w:spacing w:val="-1"/>
          <w:sz w:val="24"/>
          <w:szCs w:val="24"/>
        </w:rPr>
        <w:t>每次处以</w:t>
      </w:r>
      <w:r>
        <w:rPr>
          <w:rFonts w:ascii="宋体" w:hAnsi="宋体" w:eastAsia="宋体" w:cs="宋体"/>
          <w:spacing w:val="-46"/>
          <w:sz w:val="24"/>
          <w:szCs w:val="24"/>
        </w:rPr>
        <w:t xml:space="preserve"> </w:t>
      </w:r>
      <w:r>
        <w:rPr>
          <w:rFonts w:ascii="宋体" w:hAnsi="宋体" w:eastAsia="宋体" w:cs="宋体"/>
          <w:spacing w:val="-1"/>
          <w:sz w:val="24"/>
          <w:szCs w:val="24"/>
        </w:rPr>
        <w:t>500-2000</w:t>
      </w:r>
      <w:r>
        <w:rPr>
          <w:rFonts w:ascii="宋体" w:hAnsi="宋体" w:eastAsia="宋体" w:cs="宋体"/>
          <w:spacing w:val="-48"/>
          <w:sz w:val="24"/>
          <w:szCs w:val="24"/>
        </w:rPr>
        <w:t xml:space="preserve"> </w:t>
      </w:r>
      <w:r>
        <w:rPr>
          <w:rFonts w:ascii="宋体" w:hAnsi="宋体" w:eastAsia="宋体" w:cs="宋体"/>
          <w:spacing w:val="-1"/>
          <w:sz w:val="24"/>
          <w:szCs w:val="24"/>
        </w:rPr>
        <w:t>元罚款，生产进度</w:t>
      </w:r>
      <w:r>
        <w:rPr>
          <w:rFonts w:ascii="宋体" w:hAnsi="宋体" w:eastAsia="宋体" w:cs="宋体"/>
          <w:spacing w:val="-2"/>
          <w:sz w:val="24"/>
          <w:szCs w:val="24"/>
        </w:rPr>
        <w:t>每次处以</w:t>
      </w:r>
      <w:r>
        <w:rPr>
          <w:rFonts w:ascii="宋体" w:hAnsi="宋体" w:eastAsia="宋体" w:cs="宋体"/>
          <w:spacing w:val="-32"/>
          <w:sz w:val="24"/>
          <w:szCs w:val="24"/>
        </w:rPr>
        <w:t xml:space="preserve"> </w:t>
      </w:r>
      <w:r>
        <w:rPr>
          <w:rFonts w:ascii="宋体" w:hAnsi="宋体" w:eastAsia="宋体" w:cs="宋体"/>
          <w:spacing w:val="-2"/>
          <w:sz w:val="24"/>
          <w:szCs w:val="24"/>
        </w:rPr>
        <w:t>10000-20000</w:t>
      </w:r>
      <w:r>
        <w:rPr>
          <w:rFonts w:ascii="宋体" w:hAnsi="宋体" w:eastAsia="宋体" w:cs="宋体"/>
          <w:spacing w:val="-48"/>
          <w:sz w:val="24"/>
          <w:szCs w:val="24"/>
        </w:rPr>
        <w:t xml:space="preserve"> </w:t>
      </w:r>
      <w:r>
        <w:rPr>
          <w:rFonts w:ascii="宋体" w:hAnsi="宋体" w:eastAsia="宋体" w:cs="宋体"/>
          <w:spacing w:val="-2"/>
          <w:sz w:val="24"/>
          <w:szCs w:val="24"/>
        </w:rPr>
        <w:t>元罚款，情节严重的根据实</w:t>
      </w:r>
      <w:r>
        <w:rPr>
          <w:rFonts w:ascii="宋体" w:hAnsi="宋体" w:eastAsia="宋体" w:cs="宋体"/>
          <w:sz w:val="24"/>
          <w:szCs w:val="24"/>
        </w:rPr>
        <w:t>际情况进行工期索赔。对所涉及的构件按照市场价赔偿，甲方</w:t>
      </w:r>
      <w:r>
        <w:rPr>
          <w:rFonts w:ascii="宋体" w:hAnsi="宋体" w:eastAsia="宋体" w:cs="宋体"/>
          <w:spacing w:val="-1"/>
          <w:sz w:val="24"/>
          <w:szCs w:val="24"/>
        </w:rPr>
        <w:t>有权终止合同，并由乙方</w:t>
      </w:r>
      <w:r>
        <w:rPr>
          <w:rFonts w:ascii="宋体" w:hAnsi="宋体" w:eastAsia="宋体" w:cs="宋体"/>
          <w:spacing w:val="-4"/>
          <w:sz w:val="24"/>
          <w:szCs w:val="24"/>
        </w:rPr>
        <w:t>承担由此造成的损失。</w:t>
      </w:r>
    </w:p>
    <w:p w14:paraId="4B0CC88C">
      <w:pPr>
        <w:spacing w:before="26" w:line="233" w:lineRule="auto"/>
        <w:ind w:left="39" w:right="106" w:firstLine="481"/>
        <w:rPr>
          <w:rFonts w:ascii="宋体" w:hAnsi="宋体" w:eastAsia="宋体" w:cs="宋体"/>
          <w:spacing w:val="-4"/>
          <w:sz w:val="24"/>
          <w:szCs w:val="24"/>
        </w:rPr>
      </w:pPr>
      <w:r>
        <w:rPr>
          <w:rFonts w:ascii="宋体" w:hAnsi="宋体" w:eastAsia="宋体" w:cs="宋体"/>
          <w:spacing w:val="-4"/>
          <w:sz w:val="24"/>
          <w:szCs w:val="24"/>
        </w:rPr>
        <w:t>9.11 明确各设备使用周期，使用人员，维修频率，在使用周期内损坏的甲方有权要求乙方立即更换、补充。</w:t>
      </w:r>
    </w:p>
    <w:p w14:paraId="47F572E1">
      <w:pPr>
        <w:spacing w:before="23" w:line="220" w:lineRule="auto"/>
        <w:ind w:left="520"/>
        <w:rPr>
          <w:rFonts w:ascii="宋体" w:hAnsi="宋体" w:eastAsia="宋体" w:cs="宋体"/>
          <w:sz w:val="24"/>
          <w:szCs w:val="24"/>
        </w:rPr>
      </w:pPr>
      <w:r>
        <w:rPr>
          <w:rFonts w:ascii="宋体" w:hAnsi="宋体" w:eastAsia="宋体" w:cs="宋体"/>
          <w:spacing w:val="-1"/>
          <w:sz w:val="24"/>
          <w:szCs w:val="24"/>
        </w:rPr>
        <w:t>十、安全生产及文明施工</w:t>
      </w:r>
    </w:p>
    <w:p w14:paraId="68B817BD">
      <w:pPr>
        <w:spacing w:before="25" w:line="229" w:lineRule="auto"/>
        <w:ind w:left="42" w:right="240" w:firstLine="495"/>
        <w:rPr>
          <w:rFonts w:ascii="宋体" w:hAnsi="宋体" w:eastAsia="宋体" w:cs="宋体"/>
          <w:sz w:val="24"/>
          <w:szCs w:val="24"/>
        </w:rPr>
      </w:pPr>
      <w:r>
        <w:rPr>
          <w:rFonts w:ascii="宋体" w:hAnsi="宋体" w:eastAsia="宋体" w:cs="宋体"/>
          <w:spacing w:val="-1"/>
          <w:sz w:val="24"/>
          <w:szCs w:val="24"/>
        </w:rPr>
        <w:t>10.1生产前乙方必须与甲方签订安全生产协议（协议签订前带齐所需资料</w:t>
      </w:r>
      <w:r>
        <w:rPr>
          <w:rFonts w:ascii="宋体" w:hAnsi="宋体" w:eastAsia="宋体" w:cs="宋体"/>
          <w:spacing w:val="-2"/>
          <w:sz w:val="24"/>
          <w:szCs w:val="24"/>
        </w:rPr>
        <w:t>在安环</w:t>
      </w:r>
      <w:r>
        <w:rPr>
          <w:rFonts w:ascii="宋体" w:hAnsi="宋体" w:eastAsia="宋体" w:cs="宋体"/>
          <w:spacing w:val="-3"/>
          <w:sz w:val="24"/>
          <w:szCs w:val="24"/>
        </w:rPr>
        <w:t>部签订</w:t>
      </w:r>
      <w:r>
        <w:rPr>
          <w:rFonts w:ascii="宋体" w:hAnsi="宋体" w:eastAsia="宋体" w:cs="宋体"/>
          <w:spacing w:val="-1"/>
          <w:sz w:val="24"/>
          <w:szCs w:val="24"/>
        </w:rPr>
        <w:t>），</w:t>
      </w:r>
      <w:r>
        <w:rPr>
          <w:rFonts w:ascii="宋体" w:hAnsi="宋体" w:eastAsia="宋体" w:cs="宋体"/>
          <w:spacing w:val="-3"/>
          <w:sz w:val="24"/>
          <w:szCs w:val="24"/>
        </w:rPr>
        <w:t>并严格按照相关约定执行。</w:t>
      </w:r>
    </w:p>
    <w:p w14:paraId="631F122A">
      <w:pPr>
        <w:spacing w:before="30" w:line="219" w:lineRule="auto"/>
        <w:ind w:left="537"/>
        <w:rPr>
          <w:rFonts w:ascii="宋体" w:hAnsi="宋体" w:eastAsia="宋体" w:cs="宋体"/>
          <w:sz w:val="24"/>
          <w:szCs w:val="24"/>
        </w:rPr>
      </w:pPr>
      <w:r>
        <w:rPr>
          <w:rFonts w:ascii="宋体" w:hAnsi="宋体" w:eastAsia="宋体" w:cs="宋体"/>
          <w:spacing w:val="-2"/>
          <w:sz w:val="24"/>
          <w:szCs w:val="24"/>
        </w:rPr>
        <w:t>10.2乙方在生产过程中必须采取有效措施保证安全生产，保证文明施工。</w:t>
      </w:r>
    </w:p>
    <w:p w14:paraId="4D6B14B3">
      <w:pPr>
        <w:spacing w:before="26" w:line="232" w:lineRule="auto"/>
        <w:ind w:left="42" w:right="141" w:firstLine="495"/>
        <w:rPr>
          <w:rFonts w:ascii="宋体" w:hAnsi="宋体" w:eastAsia="宋体" w:cs="宋体"/>
          <w:sz w:val="24"/>
          <w:szCs w:val="24"/>
        </w:rPr>
      </w:pPr>
      <w:r>
        <w:rPr>
          <w:rFonts w:ascii="宋体" w:hAnsi="宋体" w:eastAsia="宋体" w:cs="宋体"/>
          <w:spacing w:val="-2"/>
          <w:sz w:val="24"/>
          <w:szCs w:val="24"/>
        </w:rPr>
        <w:t>10.3</w:t>
      </w:r>
      <w:r>
        <w:rPr>
          <w:rFonts w:ascii="宋体" w:hAnsi="宋体" w:eastAsia="宋体" w:cs="宋体"/>
          <w:spacing w:val="-10"/>
          <w:sz w:val="24"/>
          <w:szCs w:val="24"/>
        </w:rPr>
        <w:t xml:space="preserve"> </w:t>
      </w:r>
      <w:r>
        <w:rPr>
          <w:rFonts w:ascii="宋体" w:hAnsi="宋体" w:eastAsia="宋体" w:cs="宋体"/>
          <w:spacing w:val="-2"/>
          <w:sz w:val="24"/>
          <w:szCs w:val="24"/>
        </w:rPr>
        <w:t>乙方应按国家规定及实际情况配备具有证件的专职安全网员，以保证执行甲方安全、环保及</w:t>
      </w:r>
      <w:r>
        <w:rPr>
          <w:rFonts w:ascii="宋体" w:hAnsi="宋体" w:eastAsia="宋体" w:cs="宋体"/>
          <w:spacing w:val="-44"/>
          <w:sz w:val="24"/>
          <w:szCs w:val="24"/>
        </w:rPr>
        <w:t xml:space="preserve"> </w:t>
      </w:r>
      <w:r>
        <w:rPr>
          <w:rFonts w:ascii="宋体" w:hAnsi="宋体" w:eastAsia="宋体" w:cs="宋体"/>
          <w:spacing w:val="-2"/>
          <w:sz w:val="24"/>
          <w:szCs w:val="24"/>
        </w:rPr>
        <w:t>6S</w:t>
      </w:r>
      <w:r>
        <w:rPr>
          <w:rFonts w:ascii="宋体" w:hAnsi="宋体" w:eastAsia="宋体" w:cs="宋体"/>
          <w:spacing w:val="-44"/>
          <w:sz w:val="24"/>
          <w:szCs w:val="24"/>
        </w:rPr>
        <w:t xml:space="preserve"> </w:t>
      </w:r>
      <w:r>
        <w:rPr>
          <w:rFonts w:ascii="宋体" w:hAnsi="宋体" w:eastAsia="宋体" w:cs="宋体"/>
          <w:spacing w:val="-2"/>
          <w:sz w:val="24"/>
          <w:szCs w:val="24"/>
        </w:rPr>
        <w:t>管理方面的相关规定。设置专职安全网员并不免除乙方所承担的职责、</w:t>
      </w:r>
      <w:r>
        <w:rPr>
          <w:rFonts w:ascii="宋体" w:hAnsi="宋体" w:eastAsia="宋体" w:cs="宋体"/>
          <w:spacing w:val="1"/>
          <w:sz w:val="24"/>
          <w:szCs w:val="24"/>
        </w:rPr>
        <w:t>义务和责任。未设专职安全网员的视为违约，违约金按当月</w:t>
      </w:r>
      <w:r>
        <w:rPr>
          <w:rFonts w:ascii="宋体" w:hAnsi="宋体" w:eastAsia="宋体" w:cs="宋体"/>
          <w:sz w:val="24"/>
          <w:szCs w:val="24"/>
        </w:rPr>
        <w:t>结算额的0.5%计算。</w:t>
      </w:r>
    </w:p>
    <w:p w14:paraId="1075E3CB">
      <w:pPr>
        <w:spacing w:before="29" w:line="220" w:lineRule="auto"/>
        <w:ind w:left="520"/>
        <w:rPr>
          <w:rFonts w:ascii="宋体" w:hAnsi="宋体" w:eastAsia="宋体" w:cs="宋体"/>
          <w:sz w:val="24"/>
          <w:szCs w:val="24"/>
        </w:rPr>
      </w:pPr>
      <w:r>
        <w:rPr>
          <w:rFonts w:ascii="宋体" w:hAnsi="宋体" w:eastAsia="宋体" w:cs="宋体"/>
          <w:spacing w:val="-3"/>
          <w:sz w:val="24"/>
          <w:szCs w:val="24"/>
        </w:rPr>
        <w:t>十一、人员管理</w:t>
      </w:r>
    </w:p>
    <w:p w14:paraId="53CFD9E2">
      <w:pPr>
        <w:spacing w:before="24" w:line="220" w:lineRule="auto"/>
        <w:ind w:left="537"/>
        <w:rPr>
          <w:rFonts w:ascii="宋体" w:hAnsi="宋体" w:eastAsia="宋体" w:cs="宋体"/>
          <w:sz w:val="24"/>
          <w:szCs w:val="24"/>
        </w:rPr>
      </w:pPr>
      <w:r>
        <w:rPr>
          <w:rFonts w:ascii="宋体" w:hAnsi="宋体" w:eastAsia="宋体" w:cs="宋体"/>
          <w:spacing w:val="-8"/>
          <w:sz w:val="24"/>
          <w:szCs w:val="24"/>
        </w:rPr>
        <w:t>11.1</w:t>
      </w:r>
      <w:r>
        <w:rPr>
          <w:rFonts w:ascii="宋体" w:hAnsi="宋体" w:eastAsia="宋体" w:cs="宋体"/>
          <w:spacing w:val="-16"/>
          <w:sz w:val="24"/>
          <w:szCs w:val="24"/>
        </w:rPr>
        <w:t xml:space="preserve"> </w:t>
      </w:r>
      <w:r>
        <w:rPr>
          <w:rFonts w:ascii="宋体" w:hAnsi="宋体" w:eastAsia="宋体" w:cs="宋体"/>
          <w:spacing w:val="-8"/>
          <w:sz w:val="24"/>
          <w:szCs w:val="24"/>
        </w:rPr>
        <w:t>乙方驻厂管理人员要求：</w:t>
      </w:r>
    </w:p>
    <w:p w14:paraId="40F4E724">
      <w:pPr>
        <w:spacing w:before="25" w:line="219" w:lineRule="auto"/>
        <w:ind w:left="537"/>
        <w:rPr>
          <w:rFonts w:ascii="宋体" w:hAnsi="宋体" w:eastAsia="宋体" w:cs="宋体"/>
          <w:sz w:val="24"/>
          <w:szCs w:val="24"/>
        </w:rPr>
      </w:pPr>
      <w:r>
        <w:rPr>
          <w:rFonts w:ascii="宋体" w:hAnsi="宋体" w:eastAsia="宋体" w:cs="宋体"/>
          <w:spacing w:val="-3"/>
          <w:sz w:val="24"/>
          <w:szCs w:val="24"/>
        </w:rPr>
        <w:t xml:space="preserve">1）遵守甲方制度，外出必须向甲方生产经理请假（超过 </w:t>
      </w:r>
      <w:r>
        <w:rPr>
          <w:rFonts w:ascii="宋体" w:hAnsi="宋体" w:eastAsia="宋体" w:cs="宋体"/>
          <w:spacing w:val="-4"/>
          <w:sz w:val="24"/>
          <w:szCs w:val="24"/>
        </w:rPr>
        <w:t>1</w:t>
      </w:r>
      <w:r>
        <w:rPr>
          <w:rFonts w:ascii="宋体" w:hAnsi="宋体" w:eastAsia="宋体" w:cs="宋体"/>
          <w:spacing w:val="-51"/>
          <w:sz w:val="24"/>
          <w:szCs w:val="24"/>
        </w:rPr>
        <w:t xml:space="preserve"> </w:t>
      </w:r>
      <w:r>
        <w:rPr>
          <w:rFonts w:ascii="宋体" w:hAnsi="宋体" w:eastAsia="宋体" w:cs="宋体"/>
          <w:spacing w:val="-4"/>
          <w:sz w:val="24"/>
          <w:szCs w:val="24"/>
        </w:rPr>
        <w:t>个工作日需书面签审）。</w:t>
      </w:r>
    </w:p>
    <w:p w14:paraId="4EE6B8A1">
      <w:pPr>
        <w:spacing w:before="25" w:line="231" w:lineRule="auto"/>
        <w:ind w:left="43" w:right="285" w:firstLine="479"/>
        <w:rPr>
          <w:rFonts w:ascii="宋体" w:hAnsi="宋体" w:eastAsia="宋体" w:cs="宋体"/>
          <w:sz w:val="24"/>
          <w:szCs w:val="24"/>
        </w:rPr>
      </w:pPr>
      <w:r>
        <w:rPr>
          <w:rFonts w:ascii="宋体" w:hAnsi="宋体" w:eastAsia="宋体" w:cs="宋体"/>
          <w:spacing w:val="-1"/>
          <w:sz w:val="24"/>
          <w:szCs w:val="24"/>
        </w:rPr>
        <w:t>2）执行班前会制度，会上及时反映生产任务、人员管理、问题建议及每日安全</w:t>
      </w:r>
      <w:r>
        <w:rPr>
          <w:rFonts w:ascii="宋体" w:hAnsi="宋体" w:eastAsia="宋体" w:cs="宋体"/>
          <w:spacing w:val="-33"/>
          <w:sz w:val="24"/>
          <w:szCs w:val="24"/>
        </w:rPr>
        <w:t xml:space="preserve"> </w:t>
      </w:r>
      <w:r>
        <w:rPr>
          <w:rFonts w:ascii="宋体" w:hAnsi="宋体" w:eastAsia="宋体" w:cs="宋体"/>
          <w:spacing w:val="-1"/>
          <w:sz w:val="24"/>
          <w:szCs w:val="24"/>
        </w:rPr>
        <w:t>6S</w:t>
      </w:r>
      <w:r>
        <w:rPr>
          <w:rFonts w:ascii="宋体" w:hAnsi="宋体" w:eastAsia="宋体" w:cs="宋体"/>
          <w:spacing w:val="-2"/>
          <w:sz w:val="24"/>
          <w:szCs w:val="24"/>
        </w:rPr>
        <w:t>宣贯等，及时解决生产当中的问题，及时提出问题和需求。</w:t>
      </w:r>
    </w:p>
    <w:p w14:paraId="5E147B83">
      <w:pPr>
        <w:spacing w:before="25" w:line="229" w:lineRule="auto"/>
        <w:ind w:left="37" w:right="106" w:firstLine="487"/>
        <w:rPr>
          <w:rFonts w:ascii="宋体" w:hAnsi="宋体" w:eastAsia="宋体" w:cs="宋体"/>
          <w:sz w:val="24"/>
          <w:szCs w:val="24"/>
        </w:rPr>
      </w:pPr>
      <w:r>
        <w:rPr>
          <w:rFonts w:ascii="宋体" w:hAnsi="宋体" w:eastAsia="宋体" w:cs="宋体"/>
          <w:sz w:val="24"/>
          <w:szCs w:val="24"/>
        </w:rPr>
        <w:t>3）按照甲方培训计划安排，组织开展工人技能培训与</w:t>
      </w:r>
      <w:r>
        <w:rPr>
          <w:rFonts w:ascii="宋体" w:hAnsi="宋体" w:eastAsia="宋体" w:cs="宋体"/>
          <w:spacing w:val="-1"/>
          <w:sz w:val="24"/>
          <w:szCs w:val="24"/>
        </w:rPr>
        <w:t>考试，甲方不定期对乙方工人</w:t>
      </w:r>
      <w:r>
        <w:rPr>
          <w:rFonts w:ascii="宋体" w:hAnsi="宋体" w:eastAsia="宋体" w:cs="宋体"/>
          <w:spacing w:val="-2"/>
          <w:sz w:val="24"/>
          <w:szCs w:val="24"/>
        </w:rPr>
        <w:t>进行技能检查。</w:t>
      </w:r>
    </w:p>
    <w:p w14:paraId="39BEA94F">
      <w:pPr>
        <w:spacing w:line="229" w:lineRule="auto"/>
        <w:rPr>
          <w:rFonts w:ascii="宋体" w:hAnsi="宋体" w:eastAsia="宋体" w:cs="宋体"/>
          <w:sz w:val="24"/>
          <w:szCs w:val="24"/>
        </w:rPr>
        <w:sectPr>
          <w:footerReference r:id="rId29" w:type="default"/>
          <w:pgSz w:w="12240" w:h="15840"/>
          <w:pgMar w:top="1039" w:right="1490" w:bottom="749" w:left="1370" w:header="702" w:footer="547" w:gutter="0"/>
          <w:cols w:space="720" w:num="1"/>
        </w:sectPr>
      </w:pPr>
    </w:p>
    <w:p w14:paraId="67A34207">
      <w:pPr>
        <w:spacing w:before="195" w:line="233" w:lineRule="auto"/>
        <w:ind w:left="40" w:right="105" w:firstLine="478"/>
        <w:rPr>
          <w:rFonts w:ascii="宋体" w:hAnsi="宋体" w:eastAsia="宋体" w:cs="宋体"/>
          <w:sz w:val="24"/>
          <w:szCs w:val="24"/>
        </w:rPr>
      </w:pPr>
      <w:r>
        <w:rPr>
          <w:rFonts w:ascii="宋体" w:hAnsi="宋体" w:eastAsia="宋体" w:cs="宋体"/>
          <w:sz w:val="24"/>
          <w:szCs w:val="24"/>
        </w:rPr>
        <w:t>4）乙方中途更换人员，必须事先通知甲方并按本合同约定履行相关</w:t>
      </w:r>
      <w:r>
        <w:rPr>
          <w:rFonts w:ascii="宋体" w:hAnsi="宋体" w:eastAsia="宋体" w:cs="宋体"/>
          <w:spacing w:val="-1"/>
          <w:sz w:val="24"/>
          <w:szCs w:val="24"/>
        </w:rPr>
        <w:t>手续。对于劳务</w:t>
      </w:r>
      <w:r>
        <w:rPr>
          <w:rFonts w:ascii="宋体" w:hAnsi="宋体" w:eastAsia="宋体" w:cs="宋体"/>
          <w:sz w:val="24"/>
          <w:szCs w:val="24"/>
        </w:rPr>
        <w:t>人员岗位设置，要求劳务根据人员岗位设置制定组织架构图</w:t>
      </w:r>
      <w:r>
        <w:rPr>
          <w:rFonts w:ascii="宋体" w:hAnsi="宋体" w:eastAsia="宋体" w:cs="宋体"/>
          <w:spacing w:val="-1"/>
          <w:sz w:val="24"/>
          <w:szCs w:val="24"/>
        </w:rPr>
        <w:t>并限制组长及以上岗位人员</w:t>
      </w:r>
      <w:r>
        <w:rPr>
          <w:rFonts w:ascii="宋体" w:hAnsi="宋体" w:eastAsia="宋体" w:cs="宋体"/>
          <w:spacing w:val="-2"/>
          <w:sz w:val="24"/>
          <w:szCs w:val="24"/>
        </w:rPr>
        <w:t>流动性，重要岗位人员变动提前半月或一月告知甲方。</w:t>
      </w:r>
    </w:p>
    <w:p w14:paraId="6664874B">
      <w:pPr>
        <w:spacing w:before="25" w:line="234" w:lineRule="auto"/>
        <w:ind w:left="40" w:right="105" w:firstLine="484"/>
        <w:rPr>
          <w:rFonts w:ascii="宋体" w:hAnsi="宋体" w:eastAsia="宋体" w:cs="宋体"/>
          <w:sz w:val="24"/>
          <w:szCs w:val="24"/>
        </w:rPr>
      </w:pPr>
      <w:r>
        <w:rPr>
          <w:rFonts w:ascii="宋体" w:hAnsi="宋体" w:eastAsia="宋体" w:cs="宋体"/>
          <w:sz w:val="24"/>
          <w:szCs w:val="24"/>
        </w:rPr>
        <w:t>5）乙方工人进场后不能随意更换，人员技能必须符合</w:t>
      </w:r>
      <w:r>
        <w:rPr>
          <w:rFonts w:ascii="宋体" w:hAnsi="宋体" w:eastAsia="宋体" w:cs="宋体"/>
          <w:spacing w:val="-1"/>
          <w:sz w:val="24"/>
          <w:szCs w:val="24"/>
        </w:rPr>
        <w:t>甲方生产需求。明确各班组管</w:t>
      </w:r>
      <w:r>
        <w:rPr>
          <w:rFonts w:ascii="宋体" w:hAnsi="宋体" w:eastAsia="宋体" w:cs="宋体"/>
          <w:sz w:val="24"/>
          <w:szCs w:val="24"/>
        </w:rPr>
        <w:t>理人员设置情况，定员定岗同时要对人员流动性有明确要求</w:t>
      </w:r>
      <w:r>
        <w:rPr>
          <w:rFonts w:ascii="宋体" w:hAnsi="宋体" w:eastAsia="宋体" w:cs="宋体"/>
          <w:spacing w:val="-1"/>
          <w:sz w:val="24"/>
          <w:szCs w:val="24"/>
        </w:rPr>
        <w:t>，且明确新进厂工人的技能</w:t>
      </w:r>
      <w:r>
        <w:rPr>
          <w:rFonts w:ascii="宋体" w:hAnsi="宋体" w:eastAsia="宋体" w:cs="宋体"/>
          <w:spacing w:val="-11"/>
          <w:sz w:val="24"/>
          <w:szCs w:val="24"/>
        </w:rPr>
        <w:t>标准。</w:t>
      </w:r>
    </w:p>
    <w:p w14:paraId="5F7834AA">
      <w:pPr>
        <w:spacing w:before="23" w:line="232" w:lineRule="auto"/>
        <w:ind w:left="39" w:right="119" w:firstLine="482"/>
        <w:rPr>
          <w:rFonts w:ascii="宋体" w:hAnsi="宋体" w:eastAsia="宋体" w:cs="宋体"/>
          <w:sz w:val="24"/>
          <w:szCs w:val="24"/>
        </w:rPr>
      </w:pPr>
      <w:r>
        <w:rPr>
          <w:rFonts w:ascii="宋体" w:hAnsi="宋体" w:eastAsia="宋体" w:cs="宋体"/>
          <w:spacing w:val="-1"/>
          <w:sz w:val="24"/>
          <w:szCs w:val="24"/>
        </w:rPr>
        <w:t>6）乙方人员随时满足甲方项目生产计划需要，因甲方市场订单原因项目大幅度增长或不足时，甲方提前</w:t>
      </w:r>
      <w:r>
        <w:rPr>
          <w:rFonts w:ascii="宋体" w:hAnsi="宋体" w:eastAsia="宋体" w:cs="宋体"/>
          <w:spacing w:val="-45"/>
          <w:sz w:val="24"/>
          <w:szCs w:val="24"/>
        </w:rPr>
        <w:t xml:space="preserve"> </w:t>
      </w:r>
      <w:r>
        <w:rPr>
          <w:rFonts w:ascii="宋体" w:hAnsi="宋体" w:eastAsia="宋体" w:cs="宋体"/>
          <w:spacing w:val="-1"/>
          <w:sz w:val="24"/>
          <w:szCs w:val="24"/>
        </w:rPr>
        <w:t>3</w:t>
      </w:r>
      <w:r>
        <w:rPr>
          <w:rFonts w:ascii="宋体" w:hAnsi="宋体" w:eastAsia="宋体" w:cs="宋体"/>
          <w:spacing w:val="-45"/>
          <w:sz w:val="24"/>
          <w:szCs w:val="24"/>
        </w:rPr>
        <w:t xml:space="preserve"> </w:t>
      </w:r>
      <w:r>
        <w:rPr>
          <w:rFonts w:ascii="宋体" w:hAnsi="宋体" w:eastAsia="宋体" w:cs="宋体"/>
          <w:spacing w:val="-1"/>
          <w:sz w:val="24"/>
          <w:szCs w:val="24"/>
        </w:rPr>
        <w:t>天书面通知，乙方无条件按通知要求作出相应人员安排，甲方不承担任何费用。因乙方人员不满足生产导致的发货延误等后果依据本合同</w:t>
      </w:r>
      <w:r>
        <w:rPr>
          <w:rFonts w:ascii="宋体" w:hAnsi="宋体" w:eastAsia="宋体" w:cs="宋体"/>
          <w:spacing w:val="-38"/>
          <w:sz w:val="24"/>
          <w:szCs w:val="24"/>
        </w:rPr>
        <w:t xml:space="preserve"> </w:t>
      </w:r>
      <w:r>
        <w:rPr>
          <w:rFonts w:ascii="宋体" w:hAnsi="宋体" w:eastAsia="宋体" w:cs="宋体"/>
          <w:spacing w:val="-1"/>
          <w:sz w:val="24"/>
          <w:szCs w:val="24"/>
        </w:rPr>
        <w:t>9.10</w:t>
      </w:r>
      <w:r>
        <w:rPr>
          <w:rFonts w:ascii="宋体" w:hAnsi="宋体" w:eastAsia="宋体" w:cs="宋体"/>
          <w:spacing w:val="-50"/>
          <w:sz w:val="24"/>
          <w:szCs w:val="24"/>
        </w:rPr>
        <w:t xml:space="preserve"> </w:t>
      </w:r>
      <w:r>
        <w:rPr>
          <w:rFonts w:ascii="宋体" w:hAnsi="宋体" w:eastAsia="宋体" w:cs="宋体"/>
          <w:spacing w:val="-1"/>
          <w:sz w:val="24"/>
          <w:szCs w:val="24"/>
        </w:rPr>
        <w:t>执行。</w:t>
      </w:r>
    </w:p>
    <w:p w14:paraId="7EF6C55B">
      <w:pPr>
        <w:spacing w:before="29" w:line="234" w:lineRule="auto"/>
        <w:ind w:left="38" w:right="165" w:firstLine="487"/>
        <w:rPr>
          <w:rFonts w:ascii="宋体" w:hAnsi="宋体" w:eastAsia="宋体" w:cs="宋体"/>
          <w:sz w:val="24"/>
          <w:szCs w:val="24"/>
        </w:rPr>
      </w:pPr>
      <w:r>
        <w:rPr>
          <w:rFonts w:ascii="宋体" w:hAnsi="宋体" w:eastAsia="宋体" w:cs="宋体"/>
          <w:sz w:val="24"/>
          <w:szCs w:val="24"/>
        </w:rPr>
        <w:t>7）生产线乙方管理人员每月要对乙方生产人员</w:t>
      </w:r>
      <w:r>
        <w:rPr>
          <w:rFonts w:ascii="宋体" w:hAnsi="宋体" w:eastAsia="宋体" w:cs="宋体"/>
          <w:spacing w:val="-1"/>
          <w:sz w:val="24"/>
          <w:szCs w:val="24"/>
        </w:rPr>
        <w:t>进行考核评分制，进行末位淘汰制度。甲方生产厂对乙方管理人员每月进行考核，考核包含生产效率、生产质量、现场</w:t>
      </w:r>
      <w:r>
        <w:rPr>
          <w:rFonts w:ascii="宋体" w:hAnsi="宋体" w:eastAsia="宋体" w:cs="宋体"/>
          <w:spacing w:val="-27"/>
          <w:sz w:val="24"/>
          <w:szCs w:val="24"/>
        </w:rPr>
        <w:t xml:space="preserve"> </w:t>
      </w:r>
      <w:r>
        <w:rPr>
          <w:rFonts w:ascii="宋体" w:hAnsi="宋体" w:eastAsia="宋体" w:cs="宋体"/>
          <w:spacing w:val="-1"/>
          <w:sz w:val="24"/>
          <w:szCs w:val="24"/>
        </w:rPr>
        <w:t>6S</w:t>
      </w:r>
      <w:r>
        <w:rPr>
          <w:rFonts w:ascii="宋体" w:hAnsi="宋体" w:eastAsia="宋体" w:cs="宋体"/>
          <w:sz w:val="24"/>
          <w:szCs w:val="24"/>
        </w:rPr>
        <w:t>管理等。每月考核报表需在当月月底上交。对于不合格人员甲方</w:t>
      </w:r>
      <w:r>
        <w:rPr>
          <w:rFonts w:ascii="宋体" w:hAnsi="宋体" w:eastAsia="宋体" w:cs="宋体"/>
          <w:spacing w:val="-1"/>
          <w:sz w:val="24"/>
          <w:szCs w:val="24"/>
        </w:rPr>
        <w:t>有权要求乙方及时更换</w:t>
      </w:r>
      <w:r>
        <w:rPr>
          <w:rFonts w:ascii="宋体" w:hAnsi="宋体" w:eastAsia="宋体" w:cs="宋体"/>
          <w:spacing w:val="-3"/>
          <w:sz w:val="24"/>
          <w:szCs w:val="24"/>
        </w:rPr>
        <w:t>管理及生产人员，乙方必须执行。</w:t>
      </w:r>
    </w:p>
    <w:p w14:paraId="11499D7C">
      <w:pPr>
        <w:spacing w:before="29" w:line="220" w:lineRule="auto"/>
        <w:ind w:left="537"/>
        <w:rPr>
          <w:rFonts w:ascii="宋体" w:hAnsi="宋体" w:eastAsia="宋体" w:cs="宋体"/>
          <w:sz w:val="24"/>
          <w:szCs w:val="24"/>
        </w:rPr>
      </w:pPr>
      <w:r>
        <w:rPr>
          <w:rFonts w:ascii="宋体" w:hAnsi="宋体" w:eastAsia="宋体" w:cs="宋体"/>
          <w:spacing w:val="-6"/>
          <w:sz w:val="24"/>
          <w:szCs w:val="24"/>
        </w:rPr>
        <w:t>11.2</w:t>
      </w:r>
      <w:r>
        <w:rPr>
          <w:rFonts w:ascii="宋体" w:hAnsi="宋体" w:eastAsia="宋体" w:cs="宋体"/>
          <w:spacing w:val="-27"/>
          <w:sz w:val="24"/>
          <w:szCs w:val="24"/>
        </w:rPr>
        <w:t xml:space="preserve"> </w:t>
      </w:r>
      <w:r>
        <w:rPr>
          <w:rFonts w:ascii="宋体" w:hAnsi="宋体" w:eastAsia="宋体" w:cs="宋体"/>
          <w:spacing w:val="-6"/>
          <w:sz w:val="24"/>
          <w:szCs w:val="24"/>
        </w:rPr>
        <w:t>乙方人员劳动纪律（三必须四严禁</w:t>
      </w:r>
      <w:r>
        <w:rPr>
          <w:rFonts w:ascii="宋体" w:hAnsi="宋体" w:eastAsia="宋体" w:cs="宋体"/>
          <w:spacing w:val="1"/>
          <w:sz w:val="24"/>
          <w:szCs w:val="24"/>
        </w:rPr>
        <w:t>）：</w:t>
      </w:r>
    </w:p>
    <w:p w14:paraId="5F84B560">
      <w:pPr>
        <w:spacing w:before="24" w:line="219" w:lineRule="auto"/>
        <w:ind w:left="537"/>
        <w:rPr>
          <w:rFonts w:ascii="宋体" w:hAnsi="宋体" w:eastAsia="宋体" w:cs="宋体"/>
          <w:sz w:val="24"/>
          <w:szCs w:val="24"/>
        </w:rPr>
      </w:pPr>
      <w:r>
        <w:rPr>
          <w:rFonts w:ascii="宋体" w:hAnsi="宋体" w:eastAsia="宋体" w:cs="宋体"/>
          <w:spacing w:val="-6"/>
          <w:sz w:val="24"/>
          <w:szCs w:val="24"/>
        </w:rPr>
        <w:t>1）上班必须穿劳保服带安全帽；</w:t>
      </w:r>
    </w:p>
    <w:p w14:paraId="06258037">
      <w:pPr>
        <w:spacing w:before="26" w:line="220" w:lineRule="auto"/>
        <w:ind w:left="522"/>
        <w:rPr>
          <w:rFonts w:ascii="宋体" w:hAnsi="宋体" w:eastAsia="宋体" w:cs="宋体"/>
          <w:sz w:val="24"/>
          <w:szCs w:val="24"/>
        </w:rPr>
      </w:pPr>
      <w:r>
        <w:rPr>
          <w:rFonts w:ascii="宋体" w:hAnsi="宋体" w:eastAsia="宋体" w:cs="宋体"/>
          <w:spacing w:val="-6"/>
          <w:sz w:val="24"/>
          <w:szCs w:val="24"/>
        </w:rPr>
        <w:t>2）工作必须服从指挥；</w:t>
      </w:r>
    </w:p>
    <w:p w14:paraId="7E7F5F54">
      <w:pPr>
        <w:spacing w:before="23" w:line="220" w:lineRule="auto"/>
        <w:ind w:left="524"/>
        <w:rPr>
          <w:rFonts w:ascii="宋体" w:hAnsi="宋体" w:eastAsia="宋体" w:cs="宋体"/>
          <w:sz w:val="24"/>
          <w:szCs w:val="24"/>
        </w:rPr>
      </w:pPr>
      <w:r>
        <w:rPr>
          <w:rFonts w:ascii="宋体" w:hAnsi="宋体" w:eastAsia="宋体" w:cs="宋体"/>
          <w:spacing w:val="-5"/>
          <w:sz w:val="24"/>
          <w:szCs w:val="24"/>
        </w:rPr>
        <w:t>3）工作完必须清理现场保持整洁；</w:t>
      </w:r>
    </w:p>
    <w:p w14:paraId="492CCECC">
      <w:pPr>
        <w:spacing w:before="29" w:line="220" w:lineRule="auto"/>
        <w:ind w:left="518"/>
        <w:rPr>
          <w:rFonts w:ascii="宋体" w:hAnsi="宋体" w:eastAsia="宋体" w:cs="宋体"/>
          <w:sz w:val="24"/>
          <w:szCs w:val="24"/>
        </w:rPr>
      </w:pPr>
      <w:r>
        <w:rPr>
          <w:rFonts w:ascii="宋体" w:hAnsi="宋体" w:eastAsia="宋体" w:cs="宋体"/>
          <w:spacing w:val="-2"/>
          <w:sz w:val="24"/>
          <w:szCs w:val="24"/>
        </w:rPr>
        <w:t>4）严禁在车间和堆场吸烟（指定吸烟点除外），严</w:t>
      </w:r>
      <w:r>
        <w:rPr>
          <w:rFonts w:ascii="宋体" w:hAnsi="宋体" w:eastAsia="宋体" w:cs="宋体"/>
          <w:spacing w:val="-3"/>
          <w:sz w:val="24"/>
          <w:szCs w:val="24"/>
        </w:rPr>
        <w:t>禁酒后作业；</w:t>
      </w:r>
    </w:p>
    <w:p w14:paraId="583A57D2">
      <w:pPr>
        <w:spacing w:before="24" w:line="220" w:lineRule="auto"/>
        <w:ind w:left="524"/>
        <w:rPr>
          <w:rFonts w:ascii="宋体" w:hAnsi="宋体" w:eastAsia="宋体" w:cs="宋体"/>
          <w:sz w:val="24"/>
          <w:szCs w:val="24"/>
        </w:rPr>
      </w:pPr>
      <w:r>
        <w:rPr>
          <w:rFonts w:ascii="宋体" w:hAnsi="宋体" w:eastAsia="宋体" w:cs="宋体"/>
          <w:spacing w:val="-5"/>
          <w:sz w:val="24"/>
          <w:szCs w:val="24"/>
        </w:rPr>
        <w:t>5）严禁在吊装物下穿越或逗留；</w:t>
      </w:r>
    </w:p>
    <w:p w14:paraId="4B49C0E0">
      <w:pPr>
        <w:spacing w:before="24" w:line="220" w:lineRule="auto"/>
        <w:ind w:left="521"/>
        <w:rPr>
          <w:rFonts w:ascii="宋体" w:hAnsi="宋体" w:eastAsia="宋体" w:cs="宋体"/>
          <w:sz w:val="24"/>
          <w:szCs w:val="24"/>
        </w:rPr>
      </w:pPr>
      <w:r>
        <w:rPr>
          <w:rFonts w:ascii="宋体" w:hAnsi="宋体" w:eastAsia="宋体" w:cs="宋体"/>
          <w:spacing w:val="-4"/>
          <w:sz w:val="24"/>
          <w:szCs w:val="24"/>
        </w:rPr>
        <w:t>6）严禁谩骂工友，严禁打架斗殴；</w:t>
      </w:r>
    </w:p>
    <w:p w14:paraId="0CE3AA2F">
      <w:pPr>
        <w:spacing w:before="24" w:line="220" w:lineRule="auto"/>
        <w:ind w:left="537"/>
        <w:rPr>
          <w:rFonts w:ascii="宋体" w:hAnsi="宋体" w:eastAsia="宋体" w:cs="宋体"/>
          <w:sz w:val="24"/>
          <w:szCs w:val="24"/>
        </w:rPr>
      </w:pPr>
      <w:r>
        <w:rPr>
          <w:rFonts w:ascii="宋体" w:hAnsi="宋体" w:eastAsia="宋体" w:cs="宋体"/>
          <w:spacing w:val="-5"/>
          <w:sz w:val="24"/>
          <w:szCs w:val="24"/>
        </w:rPr>
        <w:t>11.3</w:t>
      </w:r>
      <w:r>
        <w:rPr>
          <w:rFonts w:ascii="宋体" w:hAnsi="宋体" w:eastAsia="宋体" w:cs="宋体"/>
          <w:spacing w:val="-41"/>
          <w:sz w:val="24"/>
          <w:szCs w:val="24"/>
        </w:rPr>
        <w:t xml:space="preserve"> </w:t>
      </w:r>
      <w:r>
        <w:rPr>
          <w:rFonts w:ascii="宋体" w:hAnsi="宋体" w:eastAsia="宋体" w:cs="宋体"/>
          <w:spacing w:val="-5"/>
          <w:sz w:val="24"/>
          <w:szCs w:val="24"/>
        </w:rPr>
        <w:t>实名制管理</w:t>
      </w:r>
    </w:p>
    <w:p w14:paraId="6E440DF4">
      <w:pPr>
        <w:spacing w:before="31" w:line="232" w:lineRule="auto"/>
        <w:ind w:left="40" w:right="105" w:firstLine="497"/>
        <w:rPr>
          <w:rFonts w:ascii="宋体" w:hAnsi="宋体" w:eastAsia="宋体" w:cs="宋体"/>
          <w:sz w:val="24"/>
          <w:szCs w:val="24"/>
        </w:rPr>
      </w:pPr>
      <w:r>
        <w:rPr>
          <w:rFonts w:ascii="宋体" w:hAnsi="宋体" w:eastAsia="宋体" w:cs="宋体"/>
          <w:spacing w:val="-1"/>
          <w:sz w:val="24"/>
          <w:szCs w:val="24"/>
        </w:rPr>
        <w:t>1、乙方在工人进场两个工作日内将进入车间的作业人员年龄（乙方用工年龄不得超过</w:t>
      </w:r>
      <w:r>
        <w:rPr>
          <w:rFonts w:ascii="宋体" w:hAnsi="宋体" w:eastAsia="宋体" w:cs="宋体"/>
          <w:spacing w:val="-41"/>
          <w:sz w:val="24"/>
          <w:szCs w:val="24"/>
        </w:rPr>
        <w:t xml:space="preserve"> </w:t>
      </w:r>
      <w:r>
        <w:rPr>
          <w:rFonts w:ascii="宋体" w:hAnsi="宋体" w:eastAsia="宋体" w:cs="宋体"/>
          <w:spacing w:val="-1"/>
          <w:sz w:val="24"/>
          <w:szCs w:val="24"/>
        </w:rPr>
        <w:t>55</w:t>
      </w:r>
      <w:r>
        <w:rPr>
          <w:rFonts w:ascii="宋体" w:hAnsi="宋体" w:eastAsia="宋体" w:cs="宋体"/>
          <w:spacing w:val="-49"/>
          <w:sz w:val="24"/>
          <w:szCs w:val="24"/>
        </w:rPr>
        <w:t xml:space="preserve"> </w:t>
      </w:r>
      <w:r>
        <w:rPr>
          <w:rFonts w:ascii="宋体" w:hAnsi="宋体" w:eastAsia="宋体" w:cs="宋体"/>
          <w:spacing w:val="-1"/>
          <w:sz w:val="24"/>
          <w:szCs w:val="24"/>
        </w:rPr>
        <w:t>周岁）、工种、身份证、家庭住址、用工合同签订、进出场时间等个人信息上报甲</w:t>
      </w:r>
      <w:r>
        <w:rPr>
          <w:rFonts w:ascii="宋体" w:hAnsi="宋体" w:eastAsia="宋体" w:cs="宋体"/>
          <w:spacing w:val="-2"/>
          <w:sz w:val="24"/>
          <w:szCs w:val="24"/>
        </w:rPr>
        <w:t>方劳资员，由甲方审核、登记、建立《生产厂工人花名册》。</w:t>
      </w:r>
    </w:p>
    <w:p w14:paraId="4A1B4394">
      <w:pPr>
        <w:spacing w:before="26" w:line="233" w:lineRule="auto"/>
        <w:ind w:left="38" w:right="121" w:firstLine="484"/>
        <w:rPr>
          <w:rFonts w:ascii="宋体" w:hAnsi="宋体" w:eastAsia="宋体" w:cs="宋体"/>
          <w:sz w:val="24"/>
          <w:szCs w:val="24"/>
        </w:rPr>
      </w:pPr>
      <w:r>
        <w:rPr>
          <w:rFonts w:ascii="宋体" w:hAnsi="宋体" w:eastAsia="宋体" w:cs="宋体"/>
          <w:spacing w:val="-1"/>
          <w:sz w:val="24"/>
          <w:szCs w:val="24"/>
        </w:rPr>
        <w:t>2、生产车间已安装考勤设备，每天进入车间的乙方作业人员必须遵守甲方日常考勤</w:t>
      </w:r>
      <w:r>
        <w:rPr>
          <w:rFonts w:ascii="宋体" w:hAnsi="宋体" w:eastAsia="宋体" w:cs="宋体"/>
          <w:spacing w:val="-4"/>
          <w:sz w:val="24"/>
          <w:szCs w:val="24"/>
        </w:rPr>
        <w:t>制度，每天不少于</w:t>
      </w:r>
      <w:r>
        <w:rPr>
          <w:rFonts w:ascii="宋体" w:hAnsi="宋体" w:eastAsia="宋体" w:cs="宋体"/>
          <w:spacing w:val="-51"/>
          <w:sz w:val="24"/>
          <w:szCs w:val="24"/>
        </w:rPr>
        <w:t xml:space="preserve"> </w:t>
      </w:r>
      <w:r>
        <w:rPr>
          <w:rFonts w:ascii="宋体" w:hAnsi="宋体" w:eastAsia="宋体" w:cs="宋体"/>
          <w:spacing w:val="-4"/>
          <w:sz w:val="24"/>
          <w:szCs w:val="24"/>
        </w:rPr>
        <w:t>4</w:t>
      </w:r>
      <w:r>
        <w:rPr>
          <w:rFonts w:ascii="宋体" w:hAnsi="宋体" w:eastAsia="宋体" w:cs="宋体"/>
          <w:spacing w:val="-44"/>
          <w:sz w:val="24"/>
          <w:szCs w:val="24"/>
        </w:rPr>
        <w:t xml:space="preserve"> </w:t>
      </w:r>
      <w:r>
        <w:rPr>
          <w:rFonts w:ascii="宋体" w:hAnsi="宋体" w:eastAsia="宋体" w:cs="宋体"/>
          <w:spacing w:val="-4"/>
          <w:sz w:val="24"/>
          <w:szCs w:val="24"/>
        </w:rPr>
        <w:t>次（早上</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次，中午上下班各</w:t>
      </w:r>
      <w:r>
        <w:rPr>
          <w:rFonts w:ascii="宋体" w:hAnsi="宋体" w:eastAsia="宋体" w:cs="宋体"/>
          <w:spacing w:val="-32"/>
          <w:sz w:val="24"/>
          <w:szCs w:val="24"/>
        </w:rPr>
        <w:t xml:space="preserve"> </w:t>
      </w:r>
      <w:r>
        <w:rPr>
          <w:rFonts w:ascii="宋体" w:hAnsi="宋体" w:eastAsia="宋体" w:cs="宋体"/>
          <w:spacing w:val="-4"/>
          <w:sz w:val="24"/>
          <w:szCs w:val="24"/>
        </w:rPr>
        <w:t>1</w:t>
      </w:r>
      <w:r>
        <w:rPr>
          <w:rFonts w:ascii="宋体" w:hAnsi="宋体" w:eastAsia="宋体" w:cs="宋体"/>
          <w:spacing w:val="-44"/>
          <w:sz w:val="24"/>
          <w:szCs w:val="24"/>
        </w:rPr>
        <w:t xml:space="preserve"> </w:t>
      </w:r>
      <w:r>
        <w:rPr>
          <w:rFonts w:ascii="宋体" w:hAnsi="宋体" w:eastAsia="宋体" w:cs="宋体"/>
          <w:spacing w:val="-4"/>
          <w:sz w:val="24"/>
          <w:szCs w:val="24"/>
        </w:rPr>
        <w:t>次，下午</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44"/>
          <w:sz w:val="24"/>
          <w:szCs w:val="24"/>
        </w:rPr>
        <w:t xml:space="preserve"> </w:t>
      </w:r>
      <w:r>
        <w:rPr>
          <w:rFonts w:ascii="宋体" w:hAnsi="宋体" w:eastAsia="宋体" w:cs="宋体"/>
          <w:spacing w:val="-5"/>
          <w:sz w:val="24"/>
          <w:szCs w:val="24"/>
        </w:rPr>
        <w:t>次）。甲方劳资员负责</w:t>
      </w:r>
      <w:r>
        <w:rPr>
          <w:rFonts w:ascii="宋体" w:hAnsi="宋体" w:eastAsia="宋体" w:cs="宋体"/>
          <w:spacing w:val="-3"/>
          <w:sz w:val="24"/>
          <w:szCs w:val="24"/>
        </w:rPr>
        <w:t>对乙方作业人员考勤记录收集整理，每月定期进行现场公示</w:t>
      </w:r>
      <w:r>
        <w:rPr>
          <w:rFonts w:ascii="宋体" w:hAnsi="宋体" w:eastAsia="宋体" w:cs="宋体"/>
          <w:spacing w:val="-43"/>
          <w:sz w:val="24"/>
          <w:szCs w:val="24"/>
        </w:rPr>
        <w:t xml:space="preserve"> </w:t>
      </w:r>
      <w:r>
        <w:rPr>
          <w:rFonts w:ascii="宋体" w:hAnsi="宋体" w:eastAsia="宋体" w:cs="宋体"/>
          <w:spacing w:val="-3"/>
          <w:sz w:val="24"/>
          <w:szCs w:val="24"/>
        </w:rPr>
        <w:t xml:space="preserve">5 </w:t>
      </w:r>
      <w:r>
        <w:rPr>
          <w:rFonts w:ascii="宋体" w:hAnsi="宋体" w:eastAsia="宋体" w:cs="宋体"/>
          <w:spacing w:val="-4"/>
          <w:sz w:val="24"/>
          <w:szCs w:val="24"/>
        </w:rPr>
        <w:t>日。乙方人员若有异议，</w:t>
      </w:r>
    </w:p>
    <w:p w14:paraId="496D2A0D">
      <w:pPr>
        <w:spacing w:before="24" w:line="220" w:lineRule="auto"/>
        <w:ind w:left="52"/>
        <w:rPr>
          <w:rFonts w:ascii="宋体" w:hAnsi="宋体" w:eastAsia="宋体" w:cs="宋体"/>
          <w:sz w:val="24"/>
          <w:szCs w:val="24"/>
        </w:rPr>
      </w:pPr>
      <w:r>
        <w:rPr>
          <w:rFonts w:ascii="宋体" w:hAnsi="宋体" w:eastAsia="宋体" w:cs="宋体"/>
          <w:spacing w:val="-4"/>
          <w:sz w:val="24"/>
          <w:szCs w:val="24"/>
        </w:rPr>
        <w:t>需在公示期内与甲方劳资员进行澄清。</w:t>
      </w:r>
    </w:p>
    <w:p w14:paraId="4161B3E5">
      <w:pPr>
        <w:spacing w:before="24" w:line="235" w:lineRule="auto"/>
        <w:ind w:left="40" w:right="105" w:firstLine="484"/>
        <w:rPr>
          <w:rFonts w:ascii="宋体" w:hAnsi="宋体" w:eastAsia="宋体" w:cs="宋体"/>
          <w:sz w:val="24"/>
          <w:szCs w:val="24"/>
        </w:rPr>
      </w:pPr>
      <w:r>
        <w:rPr>
          <w:rFonts w:ascii="宋体" w:hAnsi="宋体" w:eastAsia="宋体" w:cs="宋体"/>
          <w:sz w:val="24"/>
          <w:szCs w:val="24"/>
        </w:rPr>
        <w:t>3、乙方负责人必须每月初将上月《农民工工资发放表</w:t>
      </w:r>
      <w:r>
        <w:rPr>
          <w:rFonts w:ascii="宋体" w:hAnsi="宋体" w:eastAsia="宋体" w:cs="宋体"/>
          <w:spacing w:val="-1"/>
          <w:sz w:val="24"/>
          <w:szCs w:val="24"/>
        </w:rPr>
        <w:t>》（工资表包含工人姓名、住</w:t>
      </w:r>
      <w:r>
        <w:rPr>
          <w:rFonts w:ascii="宋体" w:hAnsi="宋体" w:eastAsia="宋体" w:cs="宋体"/>
          <w:sz w:val="24"/>
          <w:szCs w:val="24"/>
        </w:rPr>
        <w:t>址、身份证号、工资金额、手机号等，并加盖乙方公司公章</w:t>
      </w:r>
      <w:r>
        <w:rPr>
          <w:rFonts w:ascii="宋体" w:hAnsi="宋体" w:eastAsia="宋体" w:cs="宋体"/>
          <w:spacing w:val="-1"/>
          <w:sz w:val="24"/>
          <w:szCs w:val="24"/>
        </w:rPr>
        <w:t>）上报甲方劳资员进行签字</w:t>
      </w:r>
      <w:r>
        <w:rPr>
          <w:rFonts w:ascii="宋体" w:hAnsi="宋体" w:eastAsia="宋体" w:cs="宋体"/>
          <w:sz w:val="24"/>
          <w:szCs w:val="24"/>
        </w:rPr>
        <w:t>核实，经甲方核实花名册、考勤册、工资册确实统一后，甲</w:t>
      </w:r>
      <w:r>
        <w:rPr>
          <w:rFonts w:ascii="宋体" w:hAnsi="宋体" w:eastAsia="宋体" w:cs="宋体"/>
          <w:spacing w:val="-1"/>
          <w:sz w:val="24"/>
          <w:szCs w:val="24"/>
        </w:rPr>
        <w:t>方予以拨付当月工程款；否</w:t>
      </w:r>
      <w:r>
        <w:rPr>
          <w:rFonts w:ascii="宋体" w:hAnsi="宋体" w:eastAsia="宋体" w:cs="宋体"/>
          <w:spacing w:val="-4"/>
          <w:sz w:val="24"/>
          <w:szCs w:val="24"/>
        </w:rPr>
        <w:t>则，不予拨付当月工程款。</w:t>
      </w:r>
    </w:p>
    <w:p w14:paraId="2B7D63E8">
      <w:pPr>
        <w:spacing w:before="23" w:line="234" w:lineRule="auto"/>
        <w:ind w:left="40" w:right="118" w:firstLine="478"/>
        <w:rPr>
          <w:rFonts w:ascii="宋体" w:hAnsi="宋体" w:eastAsia="宋体" w:cs="宋体"/>
          <w:sz w:val="24"/>
          <w:szCs w:val="24"/>
        </w:rPr>
      </w:pPr>
      <w:r>
        <w:rPr>
          <w:rFonts w:ascii="宋体" w:hAnsi="宋体" w:eastAsia="宋体" w:cs="宋体"/>
          <w:spacing w:val="-1"/>
          <w:sz w:val="24"/>
          <w:szCs w:val="24"/>
        </w:rPr>
        <w:t>4、乙方应在作业人员进场前按甲方要求向甲方劳资员上报《用工登记表》和作业人</w:t>
      </w:r>
      <w:r>
        <w:rPr>
          <w:rFonts w:ascii="宋体" w:hAnsi="宋体" w:eastAsia="宋体" w:cs="宋体"/>
          <w:sz w:val="24"/>
          <w:szCs w:val="24"/>
        </w:rPr>
        <w:t>员基本信息。甲方劳资员在审核用工登记表时，采集乙方作</w:t>
      </w:r>
      <w:r>
        <w:rPr>
          <w:rFonts w:ascii="宋体" w:hAnsi="宋体" w:eastAsia="宋体" w:cs="宋体"/>
          <w:spacing w:val="-1"/>
          <w:sz w:val="24"/>
          <w:szCs w:val="24"/>
        </w:rPr>
        <w:t>业人员的面相或指纹进行电</w:t>
      </w:r>
      <w:r>
        <w:rPr>
          <w:rFonts w:ascii="宋体" w:hAnsi="宋体" w:eastAsia="宋体" w:cs="宋体"/>
          <w:spacing w:val="-7"/>
          <w:sz w:val="24"/>
          <w:szCs w:val="24"/>
        </w:rPr>
        <w:t>子信息登记。</w:t>
      </w:r>
    </w:p>
    <w:p w14:paraId="76C2589E">
      <w:pPr>
        <w:spacing w:before="24" w:line="229" w:lineRule="auto"/>
        <w:ind w:left="40" w:right="117" w:firstLine="484"/>
        <w:rPr>
          <w:rFonts w:ascii="宋体" w:hAnsi="宋体" w:eastAsia="宋体" w:cs="宋体"/>
          <w:sz w:val="24"/>
          <w:szCs w:val="24"/>
        </w:rPr>
      </w:pPr>
      <w:r>
        <w:rPr>
          <w:rFonts w:ascii="宋体" w:hAnsi="宋体" w:eastAsia="宋体" w:cs="宋体"/>
          <w:spacing w:val="-1"/>
          <w:sz w:val="24"/>
          <w:szCs w:val="24"/>
        </w:rPr>
        <w:t>5、乙方施工作业人员退场前，须按甲方要求上报《生产厂人员出场登记表》，乙方</w:t>
      </w:r>
      <w:r>
        <w:rPr>
          <w:rFonts w:ascii="宋体" w:hAnsi="宋体" w:eastAsia="宋体" w:cs="宋体"/>
          <w:spacing w:val="-2"/>
          <w:sz w:val="24"/>
          <w:szCs w:val="24"/>
        </w:rPr>
        <w:t>作业人员签字确认并经甲方审核确认后方可退场。</w:t>
      </w:r>
    </w:p>
    <w:p w14:paraId="310D8321">
      <w:pPr>
        <w:spacing w:before="30" w:line="220" w:lineRule="auto"/>
        <w:ind w:left="537"/>
        <w:rPr>
          <w:rFonts w:ascii="宋体" w:hAnsi="宋体" w:eastAsia="宋体" w:cs="宋体"/>
          <w:sz w:val="24"/>
          <w:szCs w:val="24"/>
        </w:rPr>
      </w:pPr>
      <w:r>
        <w:rPr>
          <w:rFonts w:ascii="宋体" w:hAnsi="宋体" w:eastAsia="宋体" w:cs="宋体"/>
          <w:spacing w:val="-5"/>
          <w:sz w:val="24"/>
          <w:szCs w:val="24"/>
        </w:rPr>
        <w:t>11.4</w:t>
      </w:r>
      <w:r>
        <w:rPr>
          <w:rFonts w:ascii="宋体" w:hAnsi="宋体" w:eastAsia="宋体" w:cs="宋体"/>
          <w:spacing w:val="-45"/>
          <w:sz w:val="24"/>
          <w:szCs w:val="24"/>
        </w:rPr>
        <w:t xml:space="preserve"> </w:t>
      </w:r>
      <w:r>
        <w:rPr>
          <w:rFonts w:ascii="宋体" w:hAnsi="宋体" w:eastAsia="宋体" w:cs="宋体"/>
          <w:spacing w:val="-5"/>
          <w:sz w:val="24"/>
          <w:szCs w:val="24"/>
        </w:rPr>
        <w:t>惩罚措施</w:t>
      </w:r>
    </w:p>
    <w:p w14:paraId="7EE16E6C">
      <w:pPr>
        <w:spacing w:before="23" w:line="239" w:lineRule="auto"/>
        <w:ind w:left="40" w:right="228" w:firstLine="478"/>
        <w:rPr>
          <w:rFonts w:ascii="宋体" w:hAnsi="宋体" w:eastAsia="宋体" w:cs="宋体"/>
          <w:sz w:val="24"/>
          <w:szCs w:val="24"/>
        </w:rPr>
      </w:pPr>
      <w:r>
        <w:rPr>
          <w:rFonts w:ascii="宋体" w:hAnsi="宋体" w:eastAsia="宋体" w:cs="宋体"/>
          <w:sz w:val="24"/>
          <w:szCs w:val="24"/>
        </w:rPr>
        <w:t>对不按规定要求履行的乙方人员及乙方单位实行经济处罚，</w:t>
      </w:r>
      <w:r>
        <w:rPr>
          <w:rFonts w:ascii="宋体" w:hAnsi="宋体" w:eastAsia="宋体" w:cs="宋体"/>
          <w:spacing w:val="-1"/>
          <w:sz w:val="24"/>
          <w:szCs w:val="24"/>
        </w:rPr>
        <w:t>罚款直接从拨付的工程</w:t>
      </w:r>
      <w:r>
        <w:rPr>
          <w:rFonts w:ascii="宋体" w:hAnsi="宋体" w:eastAsia="宋体" w:cs="宋体"/>
          <w:spacing w:val="-6"/>
          <w:sz w:val="24"/>
          <w:szCs w:val="24"/>
        </w:rPr>
        <w:t>款中扣除。具体情况如下：</w:t>
      </w:r>
    </w:p>
    <w:p w14:paraId="2CE192CC">
      <w:pPr>
        <w:spacing w:before="1" w:line="244" w:lineRule="auto"/>
        <w:ind w:left="41" w:right="165" w:firstLine="496"/>
        <w:rPr>
          <w:rFonts w:ascii="宋体" w:hAnsi="宋体" w:eastAsia="宋体" w:cs="宋体"/>
          <w:sz w:val="24"/>
          <w:szCs w:val="24"/>
        </w:rPr>
      </w:pPr>
      <w:r>
        <w:rPr>
          <w:rFonts w:ascii="宋体" w:hAnsi="宋体" w:eastAsia="宋体" w:cs="宋体"/>
          <w:spacing w:val="-2"/>
          <w:sz w:val="24"/>
          <w:szCs w:val="24"/>
        </w:rPr>
        <w:t>1、对乙方人员进场时不能按甲方要求提供人员信息并进行信息采集登记</w:t>
      </w:r>
      <w:r>
        <w:rPr>
          <w:rFonts w:ascii="宋体" w:hAnsi="宋体" w:eastAsia="宋体" w:cs="宋体"/>
          <w:spacing w:val="-3"/>
          <w:sz w:val="24"/>
          <w:szCs w:val="24"/>
        </w:rPr>
        <w:t>的罚款 100</w:t>
      </w:r>
      <w:r>
        <w:rPr>
          <w:rFonts w:ascii="宋体" w:hAnsi="宋体" w:eastAsia="宋体" w:cs="宋体"/>
          <w:spacing w:val="-7"/>
          <w:sz w:val="24"/>
          <w:szCs w:val="24"/>
        </w:rPr>
        <w:t>元/每人次。</w:t>
      </w:r>
    </w:p>
    <w:p w14:paraId="2F8412A8">
      <w:pPr>
        <w:spacing w:line="244" w:lineRule="auto"/>
        <w:rPr>
          <w:rFonts w:ascii="宋体" w:hAnsi="宋体" w:eastAsia="宋体" w:cs="宋体"/>
          <w:sz w:val="24"/>
          <w:szCs w:val="24"/>
        </w:rPr>
        <w:sectPr>
          <w:footerReference r:id="rId30" w:type="default"/>
          <w:pgSz w:w="12240" w:h="15840"/>
          <w:pgMar w:top="1039" w:right="1490" w:bottom="749" w:left="1370" w:header="702" w:footer="547" w:gutter="0"/>
          <w:cols w:space="720" w:num="1"/>
        </w:sectPr>
      </w:pPr>
    </w:p>
    <w:p w14:paraId="022AF9AB">
      <w:pPr>
        <w:spacing w:before="195" w:line="219" w:lineRule="auto"/>
        <w:ind w:left="522"/>
        <w:rPr>
          <w:rFonts w:ascii="宋体" w:hAnsi="宋体" w:eastAsia="宋体" w:cs="宋体"/>
          <w:sz w:val="24"/>
          <w:szCs w:val="24"/>
        </w:rPr>
      </w:pPr>
      <w:r>
        <w:rPr>
          <w:rFonts w:ascii="宋体" w:hAnsi="宋体" w:eastAsia="宋体" w:cs="宋体"/>
          <w:spacing w:val="-4"/>
          <w:sz w:val="24"/>
          <w:szCs w:val="24"/>
        </w:rPr>
        <w:t>2、对不按甲方考勤制度要求进行考勤的罚款 100</w:t>
      </w:r>
      <w:r>
        <w:rPr>
          <w:rFonts w:ascii="宋体" w:hAnsi="宋体" w:eastAsia="宋体" w:cs="宋体"/>
          <w:spacing w:val="-38"/>
          <w:sz w:val="24"/>
          <w:szCs w:val="24"/>
        </w:rPr>
        <w:t xml:space="preserve"> </w:t>
      </w:r>
      <w:r>
        <w:rPr>
          <w:rFonts w:ascii="宋体" w:hAnsi="宋体" w:eastAsia="宋体" w:cs="宋体"/>
          <w:spacing w:val="-4"/>
          <w:sz w:val="24"/>
          <w:szCs w:val="24"/>
        </w:rPr>
        <w:t>元/每人次。</w:t>
      </w:r>
    </w:p>
    <w:p w14:paraId="28F691B7">
      <w:pPr>
        <w:spacing w:before="31" w:line="232" w:lineRule="auto"/>
        <w:ind w:left="38" w:right="118" w:firstLine="486"/>
        <w:rPr>
          <w:rFonts w:ascii="宋体" w:hAnsi="宋体" w:eastAsia="宋体" w:cs="宋体"/>
          <w:sz w:val="24"/>
          <w:szCs w:val="24"/>
        </w:rPr>
      </w:pPr>
      <w:r>
        <w:rPr>
          <w:rFonts w:ascii="宋体" w:hAnsi="宋体" w:eastAsia="宋体" w:cs="宋体"/>
          <w:spacing w:val="-1"/>
          <w:sz w:val="24"/>
          <w:szCs w:val="24"/>
        </w:rPr>
        <w:t>3、对不按甲方工资发放要求实施的，如乙方不予提供《农民工工资发放表》，或提</w:t>
      </w:r>
      <w:r>
        <w:rPr>
          <w:rFonts w:ascii="宋体" w:hAnsi="宋体" w:eastAsia="宋体" w:cs="宋体"/>
          <w:sz w:val="24"/>
          <w:szCs w:val="24"/>
        </w:rPr>
        <w:t>供的工资表与花名册、考勤册不符，或提供的工资表没有加盖乙</w:t>
      </w:r>
      <w:r>
        <w:rPr>
          <w:rFonts w:ascii="宋体" w:hAnsi="宋体" w:eastAsia="宋体" w:cs="宋体"/>
          <w:spacing w:val="-1"/>
          <w:sz w:val="24"/>
          <w:szCs w:val="24"/>
        </w:rPr>
        <w:t>方单位公章，甲方均有</w:t>
      </w:r>
      <w:r>
        <w:rPr>
          <w:rFonts w:ascii="宋体" w:hAnsi="宋体" w:eastAsia="宋体" w:cs="宋体"/>
          <w:spacing w:val="-4"/>
          <w:sz w:val="24"/>
          <w:szCs w:val="24"/>
        </w:rPr>
        <w:t>权停止拨付工程款，并罚款</w:t>
      </w:r>
      <w:r>
        <w:rPr>
          <w:rFonts w:ascii="宋体" w:hAnsi="宋体" w:eastAsia="宋体" w:cs="宋体"/>
          <w:spacing w:val="-17"/>
          <w:sz w:val="24"/>
          <w:szCs w:val="24"/>
        </w:rPr>
        <w:t xml:space="preserve"> </w:t>
      </w:r>
      <w:r>
        <w:rPr>
          <w:rFonts w:ascii="宋体" w:hAnsi="宋体" w:eastAsia="宋体" w:cs="宋体"/>
          <w:spacing w:val="-4"/>
          <w:sz w:val="24"/>
          <w:szCs w:val="24"/>
        </w:rPr>
        <w:t>1000</w:t>
      </w:r>
      <w:r>
        <w:rPr>
          <w:rFonts w:ascii="宋体" w:hAnsi="宋体" w:eastAsia="宋体" w:cs="宋体"/>
          <w:spacing w:val="-49"/>
          <w:sz w:val="24"/>
          <w:szCs w:val="24"/>
        </w:rPr>
        <w:t xml:space="preserve"> </w:t>
      </w:r>
      <w:r>
        <w:rPr>
          <w:rFonts w:ascii="宋体" w:hAnsi="宋体" w:eastAsia="宋体" w:cs="宋体"/>
          <w:spacing w:val="-4"/>
          <w:sz w:val="24"/>
          <w:szCs w:val="24"/>
        </w:rPr>
        <w:t>元/次。</w:t>
      </w:r>
    </w:p>
    <w:p w14:paraId="139C339C">
      <w:pPr>
        <w:spacing w:before="24" w:line="231" w:lineRule="auto"/>
        <w:ind w:left="38" w:right="105" w:firstLine="480"/>
        <w:rPr>
          <w:rFonts w:ascii="宋体" w:hAnsi="宋体" w:eastAsia="宋体" w:cs="宋体"/>
          <w:sz w:val="24"/>
          <w:szCs w:val="24"/>
        </w:rPr>
      </w:pPr>
      <w:r>
        <w:rPr>
          <w:rFonts w:ascii="宋体" w:hAnsi="宋体" w:eastAsia="宋体" w:cs="宋体"/>
          <w:spacing w:val="-1"/>
          <w:sz w:val="24"/>
          <w:szCs w:val="24"/>
        </w:rPr>
        <w:t>4、对施工作业人员出场时不按本要求填报《作业人员出场登记</w:t>
      </w:r>
      <w:r>
        <w:rPr>
          <w:rFonts w:ascii="宋体" w:hAnsi="宋体" w:eastAsia="宋体" w:cs="宋体"/>
          <w:spacing w:val="-2"/>
          <w:sz w:val="24"/>
          <w:szCs w:val="24"/>
        </w:rPr>
        <w:t>表》的，罚款</w:t>
      </w:r>
      <w:r>
        <w:rPr>
          <w:rFonts w:ascii="宋体" w:hAnsi="宋体" w:eastAsia="宋体" w:cs="宋体"/>
          <w:spacing w:val="-30"/>
          <w:sz w:val="24"/>
          <w:szCs w:val="24"/>
        </w:rPr>
        <w:t xml:space="preserve"> </w:t>
      </w:r>
      <w:r>
        <w:rPr>
          <w:rFonts w:ascii="宋体" w:hAnsi="宋体" w:eastAsia="宋体" w:cs="宋体"/>
          <w:spacing w:val="-2"/>
          <w:sz w:val="24"/>
          <w:szCs w:val="24"/>
        </w:rPr>
        <w:t>100</w:t>
      </w:r>
      <w:r>
        <w:rPr>
          <w:rFonts w:ascii="宋体" w:hAnsi="宋体" w:eastAsia="宋体" w:cs="宋体"/>
          <w:spacing w:val="-48"/>
          <w:sz w:val="24"/>
          <w:szCs w:val="24"/>
        </w:rPr>
        <w:t xml:space="preserve"> </w:t>
      </w:r>
      <w:r>
        <w:rPr>
          <w:rFonts w:ascii="宋体" w:hAnsi="宋体" w:eastAsia="宋体" w:cs="宋体"/>
          <w:spacing w:val="-2"/>
          <w:sz w:val="24"/>
          <w:szCs w:val="24"/>
        </w:rPr>
        <w:t>元</w:t>
      </w:r>
      <w:r>
        <w:rPr>
          <w:rFonts w:ascii="宋体" w:hAnsi="宋体" w:eastAsia="宋体" w:cs="宋体"/>
          <w:spacing w:val="-7"/>
          <w:sz w:val="24"/>
          <w:szCs w:val="24"/>
        </w:rPr>
        <w:t>/每人次。</w:t>
      </w:r>
    </w:p>
    <w:p w14:paraId="5A2EB92E">
      <w:pPr>
        <w:spacing w:before="24" w:line="220" w:lineRule="auto"/>
        <w:ind w:left="520"/>
        <w:rPr>
          <w:rFonts w:ascii="宋体" w:hAnsi="宋体" w:eastAsia="宋体" w:cs="宋体"/>
          <w:sz w:val="24"/>
          <w:szCs w:val="24"/>
        </w:rPr>
      </w:pPr>
      <w:r>
        <w:rPr>
          <w:rFonts w:ascii="宋体" w:hAnsi="宋体" w:eastAsia="宋体" w:cs="宋体"/>
          <w:spacing w:val="-2"/>
          <w:sz w:val="24"/>
          <w:szCs w:val="24"/>
        </w:rPr>
        <w:t>十二、违约责任</w:t>
      </w:r>
    </w:p>
    <w:p w14:paraId="10AED88A">
      <w:pPr>
        <w:spacing w:before="24" w:line="220" w:lineRule="auto"/>
        <w:ind w:left="537"/>
        <w:rPr>
          <w:rFonts w:ascii="宋体" w:hAnsi="宋体" w:eastAsia="宋体" w:cs="宋体"/>
          <w:sz w:val="24"/>
          <w:szCs w:val="24"/>
        </w:rPr>
      </w:pPr>
      <w:r>
        <w:rPr>
          <w:rFonts w:ascii="宋体" w:hAnsi="宋体" w:eastAsia="宋体" w:cs="宋体"/>
          <w:spacing w:val="-5"/>
          <w:sz w:val="24"/>
          <w:szCs w:val="24"/>
        </w:rPr>
        <w:t>12.1</w:t>
      </w:r>
      <w:r>
        <w:rPr>
          <w:rFonts w:ascii="宋体" w:hAnsi="宋体" w:eastAsia="宋体" w:cs="宋体"/>
          <w:spacing w:val="-42"/>
          <w:sz w:val="24"/>
          <w:szCs w:val="24"/>
        </w:rPr>
        <w:t xml:space="preserve"> </w:t>
      </w:r>
      <w:r>
        <w:rPr>
          <w:rFonts w:ascii="宋体" w:hAnsi="宋体" w:eastAsia="宋体" w:cs="宋体"/>
          <w:spacing w:val="-5"/>
          <w:sz w:val="24"/>
          <w:szCs w:val="24"/>
        </w:rPr>
        <w:t>有下列情况之一，均属乙方违约：</w:t>
      </w:r>
    </w:p>
    <w:p w14:paraId="0FF8FB46">
      <w:pPr>
        <w:spacing w:before="24" w:line="231" w:lineRule="auto"/>
        <w:ind w:left="39" w:right="106" w:firstLine="498"/>
        <w:rPr>
          <w:rFonts w:ascii="宋体" w:hAnsi="宋体" w:eastAsia="宋体" w:cs="宋体"/>
          <w:sz w:val="24"/>
          <w:szCs w:val="24"/>
        </w:rPr>
      </w:pPr>
      <w:r>
        <w:rPr>
          <w:rFonts w:ascii="宋体" w:hAnsi="宋体" w:eastAsia="宋体" w:cs="宋体"/>
          <w:spacing w:val="-3"/>
          <w:sz w:val="24"/>
          <w:szCs w:val="24"/>
        </w:rPr>
        <w:t>1）因乙方自身原因半年内累计</w:t>
      </w:r>
      <w:r>
        <w:rPr>
          <w:rFonts w:ascii="宋体" w:hAnsi="宋体" w:eastAsia="宋体" w:cs="宋体"/>
          <w:spacing w:val="-22"/>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次以上（含</w:t>
      </w:r>
      <w:r>
        <w:rPr>
          <w:rFonts w:ascii="宋体" w:hAnsi="宋体" w:eastAsia="宋体" w:cs="宋体"/>
          <w:spacing w:val="-44"/>
          <w:sz w:val="24"/>
          <w:szCs w:val="24"/>
        </w:rPr>
        <w:t xml:space="preserve"> </w:t>
      </w:r>
      <w:r>
        <w:rPr>
          <w:rFonts w:ascii="宋体" w:hAnsi="宋体" w:eastAsia="宋体" w:cs="宋体"/>
          <w:spacing w:val="-3"/>
          <w:sz w:val="24"/>
          <w:szCs w:val="24"/>
        </w:rPr>
        <w:t>3</w:t>
      </w:r>
      <w:r>
        <w:rPr>
          <w:rFonts w:ascii="宋体" w:hAnsi="宋体" w:eastAsia="宋体" w:cs="宋体"/>
          <w:spacing w:val="-45"/>
          <w:sz w:val="24"/>
          <w:szCs w:val="24"/>
        </w:rPr>
        <w:t xml:space="preserve"> </w:t>
      </w:r>
      <w:r>
        <w:rPr>
          <w:rFonts w:ascii="宋体" w:hAnsi="宋体" w:eastAsia="宋体" w:cs="宋体"/>
          <w:spacing w:val="-3"/>
          <w:sz w:val="24"/>
          <w:szCs w:val="24"/>
        </w:rPr>
        <w:t>次）不能如期完成生产任务而影响总</w:t>
      </w:r>
      <w:r>
        <w:rPr>
          <w:rFonts w:ascii="宋体" w:hAnsi="宋体" w:eastAsia="宋体" w:cs="宋体"/>
          <w:spacing w:val="-9"/>
          <w:sz w:val="24"/>
          <w:szCs w:val="24"/>
        </w:rPr>
        <w:t>体生产进度的；</w:t>
      </w:r>
    </w:p>
    <w:p w14:paraId="05B04828">
      <w:pPr>
        <w:spacing w:before="24" w:line="219" w:lineRule="auto"/>
        <w:ind w:left="522"/>
        <w:rPr>
          <w:rFonts w:ascii="宋体" w:hAnsi="宋体" w:eastAsia="宋体" w:cs="宋体"/>
          <w:sz w:val="24"/>
          <w:szCs w:val="24"/>
        </w:rPr>
      </w:pPr>
      <w:r>
        <w:rPr>
          <w:rFonts w:ascii="宋体" w:hAnsi="宋体" w:eastAsia="宋体" w:cs="宋体"/>
          <w:spacing w:val="-2"/>
          <w:sz w:val="24"/>
          <w:szCs w:val="24"/>
        </w:rPr>
        <w:t>2）因乙方自身原因未能在甲方规定的时间内完成整改内容，并经催促无效的；</w:t>
      </w:r>
    </w:p>
    <w:p w14:paraId="4CC763C1">
      <w:pPr>
        <w:spacing w:before="24" w:line="229" w:lineRule="auto"/>
        <w:ind w:left="41" w:right="120" w:firstLine="483"/>
        <w:rPr>
          <w:rFonts w:ascii="宋体" w:hAnsi="宋体" w:eastAsia="宋体" w:cs="宋体"/>
          <w:sz w:val="24"/>
          <w:szCs w:val="24"/>
        </w:rPr>
      </w:pPr>
      <w:r>
        <w:rPr>
          <w:rFonts w:ascii="宋体" w:hAnsi="宋体" w:eastAsia="宋体" w:cs="宋体"/>
          <w:spacing w:val="-1"/>
          <w:sz w:val="24"/>
          <w:szCs w:val="24"/>
        </w:rPr>
        <w:t>3）因乙方生产问题导致产品不符合甲方质量验收标准，造成甲方材料浪费、进度滞</w:t>
      </w:r>
      <w:r>
        <w:rPr>
          <w:rFonts w:ascii="宋体" w:hAnsi="宋体" w:eastAsia="宋体" w:cs="宋体"/>
          <w:spacing w:val="-8"/>
          <w:sz w:val="24"/>
          <w:szCs w:val="24"/>
        </w:rPr>
        <w:t>后和信誉损害的；</w:t>
      </w:r>
    </w:p>
    <w:p w14:paraId="24062381">
      <w:pPr>
        <w:spacing w:before="31" w:line="220" w:lineRule="auto"/>
        <w:ind w:left="518"/>
        <w:rPr>
          <w:rFonts w:ascii="宋体" w:hAnsi="宋体" w:eastAsia="宋体" w:cs="宋体"/>
          <w:sz w:val="24"/>
          <w:szCs w:val="24"/>
        </w:rPr>
      </w:pPr>
      <w:r>
        <w:rPr>
          <w:rFonts w:ascii="宋体" w:hAnsi="宋体" w:eastAsia="宋体" w:cs="宋体"/>
          <w:spacing w:val="-3"/>
          <w:sz w:val="24"/>
          <w:szCs w:val="24"/>
        </w:rPr>
        <w:t>4）乙方中途放弃承包或将工程转包给第三者；</w:t>
      </w:r>
    </w:p>
    <w:p w14:paraId="52F97F78">
      <w:pPr>
        <w:spacing w:before="24" w:line="218" w:lineRule="auto"/>
        <w:ind w:left="524"/>
        <w:rPr>
          <w:rFonts w:ascii="宋体" w:hAnsi="宋体" w:eastAsia="宋体" w:cs="宋体"/>
          <w:sz w:val="24"/>
          <w:szCs w:val="24"/>
        </w:rPr>
      </w:pPr>
      <w:r>
        <w:rPr>
          <w:rFonts w:ascii="宋体" w:hAnsi="宋体" w:eastAsia="宋体" w:cs="宋体"/>
          <w:spacing w:val="-2"/>
          <w:sz w:val="24"/>
          <w:szCs w:val="24"/>
        </w:rPr>
        <w:t>5）乙方聚众闹事、哄抬工价、缠索工费，扰乱甲方</w:t>
      </w:r>
      <w:r>
        <w:rPr>
          <w:rFonts w:ascii="宋体" w:hAnsi="宋体" w:eastAsia="宋体" w:cs="宋体"/>
          <w:spacing w:val="-3"/>
          <w:sz w:val="24"/>
          <w:szCs w:val="24"/>
        </w:rPr>
        <w:t>正常工作秩序的；</w:t>
      </w:r>
    </w:p>
    <w:p w14:paraId="0ED7DA24">
      <w:pPr>
        <w:spacing w:before="26" w:line="230" w:lineRule="auto"/>
        <w:ind w:left="51" w:right="118" w:firstLine="470"/>
        <w:rPr>
          <w:rFonts w:ascii="宋体" w:hAnsi="宋体" w:eastAsia="宋体" w:cs="宋体"/>
          <w:sz w:val="24"/>
          <w:szCs w:val="24"/>
        </w:rPr>
      </w:pPr>
      <w:r>
        <w:rPr>
          <w:rFonts w:ascii="宋体" w:hAnsi="宋体" w:eastAsia="宋体" w:cs="宋体"/>
          <w:spacing w:val="-1"/>
          <w:sz w:val="24"/>
          <w:szCs w:val="24"/>
        </w:rPr>
        <w:t>6）乙方指派的生产经理或其他管理人员经常擅离工作岗位，或乙方生产人员严重影</w:t>
      </w:r>
      <w:r>
        <w:rPr>
          <w:rFonts w:ascii="宋体" w:hAnsi="宋体" w:eastAsia="宋体" w:cs="宋体"/>
          <w:spacing w:val="-8"/>
          <w:sz w:val="24"/>
          <w:szCs w:val="24"/>
        </w:rPr>
        <w:t>响甲方其它工序的；</w:t>
      </w:r>
    </w:p>
    <w:p w14:paraId="2A817018">
      <w:pPr>
        <w:spacing w:before="27" w:line="220" w:lineRule="auto"/>
        <w:ind w:left="525"/>
        <w:rPr>
          <w:rFonts w:ascii="宋体" w:hAnsi="宋体" w:eastAsia="宋体" w:cs="宋体"/>
          <w:sz w:val="24"/>
          <w:szCs w:val="24"/>
        </w:rPr>
      </w:pPr>
      <w:r>
        <w:rPr>
          <w:rFonts w:ascii="宋体" w:hAnsi="宋体" w:eastAsia="宋体" w:cs="宋体"/>
          <w:spacing w:val="-3"/>
          <w:sz w:val="24"/>
          <w:szCs w:val="24"/>
        </w:rPr>
        <w:t>7）未经甲方允许，乙方无故停工的。</w:t>
      </w:r>
    </w:p>
    <w:p w14:paraId="65A83F5C">
      <w:pPr>
        <w:spacing w:before="24" w:line="239" w:lineRule="auto"/>
        <w:ind w:left="39" w:right="115" w:firstLine="479"/>
        <w:rPr>
          <w:rFonts w:ascii="宋体" w:hAnsi="宋体" w:eastAsia="宋体" w:cs="宋体"/>
          <w:sz w:val="24"/>
          <w:szCs w:val="24"/>
        </w:rPr>
      </w:pPr>
      <w:r>
        <w:rPr>
          <w:rFonts w:ascii="宋体" w:hAnsi="宋体" w:eastAsia="宋体" w:cs="宋体"/>
          <w:spacing w:val="-1"/>
          <w:sz w:val="24"/>
          <w:szCs w:val="24"/>
        </w:rPr>
        <w:t>对乙方上述的违约行为，甲方有权对乙方进行每次处以</w:t>
      </w:r>
      <w:r>
        <w:rPr>
          <w:rFonts w:ascii="宋体" w:hAnsi="宋体" w:eastAsia="宋体" w:cs="宋体"/>
          <w:spacing w:val="-44"/>
          <w:sz w:val="24"/>
          <w:szCs w:val="24"/>
        </w:rPr>
        <w:t xml:space="preserve"> </w:t>
      </w:r>
      <w:r>
        <w:rPr>
          <w:rFonts w:ascii="宋体" w:hAnsi="宋体" w:eastAsia="宋体" w:cs="宋体"/>
          <w:spacing w:val="-1"/>
          <w:sz w:val="24"/>
          <w:szCs w:val="24"/>
        </w:rPr>
        <w:t>5000</w:t>
      </w:r>
      <w:r>
        <w:rPr>
          <w:rFonts w:ascii="宋体" w:hAnsi="宋体" w:eastAsia="宋体" w:cs="宋体"/>
          <w:spacing w:val="-48"/>
          <w:sz w:val="24"/>
          <w:szCs w:val="24"/>
        </w:rPr>
        <w:t xml:space="preserve"> </w:t>
      </w:r>
      <w:r>
        <w:rPr>
          <w:rFonts w:ascii="宋体" w:hAnsi="宋体" w:eastAsia="宋体" w:cs="宋体"/>
          <w:spacing w:val="-1"/>
          <w:sz w:val="24"/>
          <w:szCs w:val="24"/>
        </w:rPr>
        <w:t>元以上</w:t>
      </w:r>
      <w:r>
        <w:rPr>
          <w:rFonts w:ascii="宋体" w:hAnsi="宋体" w:eastAsia="宋体" w:cs="宋体"/>
          <w:spacing w:val="-2"/>
          <w:sz w:val="24"/>
          <w:szCs w:val="24"/>
        </w:rPr>
        <w:t>违约金处罚，并</w:t>
      </w:r>
      <w:r>
        <w:rPr>
          <w:rFonts w:ascii="宋体" w:hAnsi="宋体" w:eastAsia="宋体" w:cs="宋体"/>
          <w:spacing w:val="-4"/>
          <w:sz w:val="24"/>
          <w:szCs w:val="24"/>
        </w:rPr>
        <w:t>赔偿损失或终止合同等。</w:t>
      </w:r>
    </w:p>
    <w:p w14:paraId="0649DBAE">
      <w:pPr>
        <w:spacing w:before="4" w:line="232" w:lineRule="auto"/>
        <w:ind w:left="38" w:right="45" w:firstLine="499"/>
        <w:rPr>
          <w:rFonts w:ascii="宋体" w:hAnsi="宋体" w:eastAsia="宋体" w:cs="宋体"/>
          <w:sz w:val="24"/>
          <w:szCs w:val="24"/>
        </w:rPr>
      </w:pPr>
      <w:r>
        <w:rPr>
          <w:rFonts w:ascii="宋体" w:hAnsi="宋体" w:eastAsia="宋体" w:cs="宋体"/>
          <w:spacing w:val="-3"/>
          <w:sz w:val="24"/>
          <w:szCs w:val="24"/>
        </w:rPr>
        <w:t>12.2</w:t>
      </w:r>
      <w:r>
        <w:rPr>
          <w:rFonts w:ascii="宋体" w:hAnsi="宋体" w:eastAsia="宋体" w:cs="宋体"/>
          <w:spacing w:val="-7"/>
          <w:sz w:val="24"/>
          <w:szCs w:val="24"/>
        </w:rPr>
        <w:t xml:space="preserve"> </w:t>
      </w:r>
      <w:r>
        <w:rPr>
          <w:rFonts w:ascii="宋体" w:hAnsi="宋体" w:eastAsia="宋体" w:cs="宋体"/>
          <w:spacing w:val="-3"/>
          <w:sz w:val="24"/>
          <w:szCs w:val="24"/>
        </w:rPr>
        <w:t>由于甲方原因，要求乙方对已完工程进行返工重做的：其变更费用在</w:t>
      </w:r>
      <w:r>
        <w:rPr>
          <w:rFonts w:ascii="宋体" w:hAnsi="宋体" w:eastAsia="宋体" w:cs="宋体"/>
          <w:spacing w:val="-30"/>
          <w:sz w:val="24"/>
          <w:szCs w:val="24"/>
        </w:rPr>
        <w:t xml:space="preserve"> </w:t>
      </w:r>
      <w:r>
        <w:rPr>
          <w:rFonts w:ascii="宋体" w:hAnsi="宋体" w:eastAsia="宋体" w:cs="宋体"/>
          <w:spacing w:val="-3"/>
          <w:sz w:val="24"/>
          <w:szCs w:val="24"/>
        </w:rPr>
        <w:t>1000</w:t>
      </w:r>
      <w:r>
        <w:rPr>
          <w:rFonts w:ascii="宋体" w:hAnsi="宋体" w:eastAsia="宋体" w:cs="宋体"/>
          <w:spacing w:val="-48"/>
          <w:sz w:val="24"/>
          <w:szCs w:val="24"/>
        </w:rPr>
        <w:t xml:space="preserve"> </w:t>
      </w:r>
      <w:r>
        <w:rPr>
          <w:rFonts w:ascii="宋体" w:hAnsi="宋体" w:eastAsia="宋体" w:cs="宋体"/>
          <w:spacing w:val="-3"/>
          <w:sz w:val="24"/>
          <w:szCs w:val="24"/>
        </w:rPr>
        <w:t>元以</w:t>
      </w:r>
      <w:r>
        <w:rPr>
          <w:rFonts w:ascii="宋体" w:hAnsi="宋体" w:eastAsia="宋体" w:cs="宋体"/>
          <w:sz w:val="24"/>
          <w:szCs w:val="24"/>
        </w:rPr>
        <w:t>外的，由甲方补偿乙方因返工而引起的实际损失费用；在上述金</w:t>
      </w:r>
      <w:r>
        <w:rPr>
          <w:rFonts w:ascii="宋体" w:hAnsi="宋体" w:eastAsia="宋体" w:cs="宋体"/>
          <w:spacing w:val="-1"/>
          <w:sz w:val="24"/>
          <w:szCs w:val="24"/>
        </w:rPr>
        <w:t>额内的变更费用甲方已</w:t>
      </w:r>
      <w:r>
        <w:rPr>
          <w:rFonts w:ascii="宋体" w:hAnsi="宋体" w:eastAsia="宋体" w:cs="宋体"/>
          <w:spacing w:val="-3"/>
          <w:sz w:val="24"/>
          <w:szCs w:val="24"/>
        </w:rPr>
        <w:t>在乙方的工价中考虑，不再补偿。</w:t>
      </w:r>
    </w:p>
    <w:p w14:paraId="00E2B58D">
      <w:pPr>
        <w:spacing w:before="25" w:line="234" w:lineRule="auto"/>
        <w:ind w:left="41" w:right="168" w:firstLine="496"/>
        <w:rPr>
          <w:rFonts w:ascii="宋体" w:hAnsi="宋体" w:eastAsia="宋体" w:cs="宋体"/>
          <w:sz w:val="24"/>
          <w:szCs w:val="24"/>
        </w:rPr>
      </w:pPr>
      <w:r>
        <w:rPr>
          <w:rFonts w:ascii="宋体" w:hAnsi="宋体" w:eastAsia="宋体" w:cs="宋体"/>
          <w:spacing w:val="-2"/>
          <w:sz w:val="24"/>
          <w:szCs w:val="24"/>
        </w:rPr>
        <w:t>12.3</w:t>
      </w:r>
      <w:r>
        <w:rPr>
          <w:rFonts w:ascii="宋体" w:hAnsi="宋体" w:eastAsia="宋体" w:cs="宋体"/>
          <w:spacing w:val="-13"/>
          <w:sz w:val="24"/>
          <w:szCs w:val="24"/>
        </w:rPr>
        <w:t xml:space="preserve"> </w:t>
      </w:r>
      <w:r>
        <w:rPr>
          <w:rFonts w:ascii="宋体" w:hAnsi="宋体" w:eastAsia="宋体" w:cs="宋体"/>
          <w:spacing w:val="-2"/>
          <w:sz w:val="24"/>
          <w:szCs w:val="24"/>
        </w:rPr>
        <w:t>由于乙方中途无故放弃承包任务或中途擅自停工的，造成甲方总体生产进度滞</w:t>
      </w:r>
      <w:r>
        <w:rPr>
          <w:rFonts w:ascii="宋体" w:hAnsi="宋体" w:eastAsia="宋体" w:cs="宋体"/>
          <w:spacing w:val="-1"/>
          <w:sz w:val="24"/>
          <w:szCs w:val="24"/>
        </w:rPr>
        <w:t>后，甲方有权拒付劳务款，并要求乙方承担</w:t>
      </w:r>
      <w:r>
        <w:rPr>
          <w:rFonts w:ascii="宋体" w:hAnsi="宋体" w:eastAsia="宋体" w:cs="宋体"/>
          <w:spacing w:val="-42"/>
          <w:sz w:val="24"/>
          <w:szCs w:val="24"/>
        </w:rPr>
        <w:t xml:space="preserve"> </w:t>
      </w:r>
      <w:r>
        <w:rPr>
          <w:rFonts w:ascii="宋体" w:hAnsi="宋体" w:eastAsia="宋体" w:cs="宋体"/>
          <w:spacing w:val="-1"/>
          <w:sz w:val="24"/>
          <w:szCs w:val="24"/>
        </w:rPr>
        <w:t>20000</w:t>
      </w:r>
      <w:r>
        <w:rPr>
          <w:rFonts w:ascii="宋体" w:hAnsi="宋体" w:eastAsia="宋体" w:cs="宋体"/>
          <w:spacing w:val="-48"/>
          <w:sz w:val="24"/>
          <w:szCs w:val="24"/>
        </w:rPr>
        <w:t xml:space="preserve"> </w:t>
      </w:r>
      <w:r>
        <w:rPr>
          <w:rFonts w:ascii="宋体" w:hAnsi="宋体" w:eastAsia="宋体" w:cs="宋体"/>
          <w:spacing w:val="-1"/>
          <w:sz w:val="24"/>
          <w:szCs w:val="24"/>
        </w:rPr>
        <w:t>元的违约金及承担因此导致的甲方全</w:t>
      </w:r>
      <w:r>
        <w:rPr>
          <w:rFonts w:ascii="宋体" w:hAnsi="宋体" w:eastAsia="宋体" w:cs="宋体"/>
          <w:spacing w:val="-7"/>
          <w:sz w:val="24"/>
          <w:szCs w:val="24"/>
        </w:rPr>
        <w:t>部经济损失。</w:t>
      </w:r>
    </w:p>
    <w:p w14:paraId="73A2A242">
      <w:pPr>
        <w:spacing w:before="25" w:line="238" w:lineRule="auto"/>
        <w:ind w:left="41" w:right="243" w:firstLine="479"/>
        <w:rPr>
          <w:rFonts w:ascii="宋体" w:hAnsi="宋体" w:eastAsia="宋体" w:cs="宋体"/>
          <w:sz w:val="24"/>
          <w:szCs w:val="24"/>
        </w:rPr>
      </w:pPr>
      <w:r>
        <w:rPr>
          <w:rFonts w:ascii="宋体" w:hAnsi="宋体" w:eastAsia="宋体" w:cs="宋体"/>
          <w:spacing w:val="-1"/>
          <w:sz w:val="24"/>
          <w:szCs w:val="24"/>
        </w:rPr>
        <w:t>本合同经双方法定代表人或其授权的委托代表人签章并加盖公章（或合同专用章）</w:t>
      </w:r>
      <w:r>
        <w:rPr>
          <w:rFonts w:ascii="宋体" w:hAnsi="宋体" w:eastAsia="宋体" w:cs="宋体"/>
          <w:spacing w:val="-2"/>
          <w:sz w:val="24"/>
          <w:szCs w:val="24"/>
        </w:rPr>
        <w:t>后生效。该合同一式肆份，甲方执贰份，乙方执贰份，具同等法律效力。</w:t>
      </w:r>
    </w:p>
    <w:p w14:paraId="2B322623">
      <w:pPr>
        <w:spacing w:before="1" w:line="220" w:lineRule="auto"/>
        <w:ind w:left="520"/>
        <w:rPr>
          <w:rFonts w:ascii="宋体" w:hAnsi="宋体" w:eastAsia="宋体" w:cs="宋体"/>
          <w:sz w:val="24"/>
          <w:szCs w:val="24"/>
        </w:rPr>
      </w:pPr>
      <w:r>
        <w:rPr>
          <w:rFonts w:ascii="宋体" w:hAnsi="宋体" w:eastAsia="宋体" w:cs="宋体"/>
          <w:spacing w:val="-2"/>
          <w:sz w:val="24"/>
          <w:szCs w:val="24"/>
        </w:rPr>
        <w:t>十三、其他</w:t>
      </w:r>
    </w:p>
    <w:p w14:paraId="41FC8476">
      <w:pPr>
        <w:spacing w:before="28" w:line="229" w:lineRule="auto"/>
        <w:ind w:left="39" w:right="168" w:firstLine="498"/>
        <w:rPr>
          <w:rFonts w:ascii="宋体" w:hAnsi="宋体" w:eastAsia="宋体" w:cs="宋体"/>
          <w:sz w:val="24"/>
          <w:szCs w:val="24"/>
        </w:rPr>
      </w:pPr>
      <w:r>
        <w:rPr>
          <w:rFonts w:ascii="宋体" w:hAnsi="宋体" w:eastAsia="宋体" w:cs="宋体"/>
          <w:spacing w:val="-1"/>
          <w:sz w:val="24"/>
          <w:szCs w:val="24"/>
        </w:rPr>
        <w:t>14.1</w:t>
      </w:r>
      <w:r>
        <w:rPr>
          <w:rFonts w:ascii="宋体" w:hAnsi="宋体" w:eastAsia="宋体" w:cs="宋体"/>
          <w:spacing w:val="-48"/>
          <w:sz w:val="24"/>
          <w:szCs w:val="24"/>
        </w:rPr>
        <w:t xml:space="preserve"> </w:t>
      </w:r>
      <w:r>
        <w:rPr>
          <w:rFonts w:ascii="宋体" w:hAnsi="宋体" w:eastAsia="宋体" w:cs="宋体"/>
          <w:spacing w:val="-1"/>
          <w:sz w:val="24"/>
          <w:szCs w:val="24"/>
        </w:rPr>
        <w:t>为满足安全、文明生产需要，乙方所有作业人员进入作业区内必须按照</w:t>
      </w:r>
      <w:r>
        <w:rPr>
          <w:rFonts w:ascii="宋体" w:hAnsi="宋体" w:eastAsia="宋体" w:cs="宋体"/>
          <w:spacing w:val="-2"/>
          <w:sz w:val="24"/>
          <w:szCs w:val="24"/>
        </w:rPr>
        <w:t>甲方生产管理规范穿戴劳保用品（工作服、安全帽</w:t>
      </w:r>
      <w:r>
        <w:rPr>
          <w:rFonts w:ascii="宋体" w:hAnsi="宋体" w:eastAsia="宋体" w:cs="宋体"/>
          <w:spacing w:val="-3"/>
          <w:sz w:val="24"/>
          <w:szCs w:val="24"/>
        </w:rPr>
        <w:t>）。</w:t>
      </w:r>
    </w:p>
    <w:p w14:paraId="090F6344">
      <w:pPr>
        <w:spacing w:before="25" w:line="229" w:lineRule="auto"/>
        <w:ind w:left="42" w:right="165" w:firstLine="495"/>
        <w:rPr>
          <w:rFonts w:ascii="宋体" w:hAnsi="宋体" w:eastAsia="宋体" w:cs="宋体"/>
          <w:sz w:val="24"/>
          <w:szCs w:val="24"/>
        </w:rPr>
      </w:pPr>
      <w:r>
        <w:rPr>
          <w:rFonts w:ascii="宋体" w:hAnsi="宋体" w:eastAsia="宋体" w:cs="宋体"/>
          <w:spacing w:val="-1"/>
          <w:sz w:val="24"/>
          <w:szCs w:val="24"/>
        </w:rPr>
        <w:t>14.2</w:t>
      </w:r>
      <w:r>
        <w:rPr>
          <w:rFonts w:ascii="宋体" w:hAnsi="宋体" w:eastAsia="宋体" w:cs="宋体"/>
          <w:spacing w:val="-48"/>
          <w:sz w:val="24"/>
          <w:szCs w:val="24"/>
        </w:rPr>
        <w:t xml:space="preserve"> </w:t>
      </w:r>
      <w:r>
        <w:rPr>
          <w:rFonts w:ascii="宋体" w:hAnsi="宋体" w:eastAsia="宋体" w:cs="宋体"/>
          <w:spacing w:val="-1"/>
          <w:sz w:val="24"/>
          <w:szCs w:val="24"/>
        </w:rPr>
        <w:t>工程所在地政府要求办理的暂住证、乙方特殊工种的上岗培训等费用由乙方自理；因拒绝办理而导致乙方或者甲方受到地</w:t>
      </w:r>
      <w:r>
        <w:rPr>
          <w:rFonts w:ascii="宋体" w:hAnsi="宋体" w:eastAsia="宋体" w:cs="宋体"/>
          <w:spacing w:val="-2"/>
          <w:sz w:val="24"/>
          <w:szCs w:val="24"/>
        </w:rPr>
        <w:t>方主管部门的罚款由乙方承担。</w:t>
      </w:r>
    </w:p>
    <w:p w14:paraId="714FA2B6">
      <w:pPr>
        <w:spacing w:before="29" w:line="232" w:lineRule="auto"/>
        <w:ind w:left="39" w:right="168" w:firstLine="498"/>
        <w:rPr>
          <w:rFonts w:ascii="宋体" w:hAnsi="宋体" w:eastAsia="宋体" w:cs="宋体"/>
          <w:sz w:val="24"/>
          <w:szCs w:val="24"/>
        </w:rPr>
      </w:pPr>
      <w:r>
        <w:rPr>
          <w:rFonts w:ascii="宋体" w:hAnsi="宋体" w:eastAsia="宋体" w:cs="宋体"/>
          <w:spacing w:val="-1"/>
          <w:sz w:val="24"/>
          <w:szCs w:val="24"/>
        </w:rPr>
        <w:t>14.3</w:t>
      </w:r>
      <w:r>
        <w:rPr>
          <w:rFonts w:ascii="宋体" w:hAnsi="宋体" w:eastAsia="宋体" w:cs="宋体"/>
          <w:spacing w:val="-32"/>
          <w:sz w:val="24"/>
          <w:szCs w:val="24"/>
        </w:rPr>
        <w:t xml:space="preserve"> </w:t>
      </w:r>
      <w:r>
        <w:rPr>
          <w:rFonts w:ascii="宋体" w:hAnsi="宋体" w:eastAsia="宋体" w:cs="宋体"/>
          <w:spacing w:val="-1"/>
          <w:sz w:val="24"/>
          <w:szCs w:val="24"/>
        </w:rPr>
        <w:t>因本合同履行发生争议，双方协商</w:t>
      </w:r>
      <w:r>
        <w:rPr>
          <w:rFonts w:ascii="宋体" w:hAnsi="宋体" w:eastAsia="宋体" w:cs="宋体"/>
          <w:spacing w:val="-2"/>
          <w:sz w:val="24"/>
          <w:szCs w:val="24"/>
        </w:rPr>
        <w:t>解决。协商不成的，可向杜集区法院提起诉</w:t>
      </w:r>
      <w:r>
        <w:rPr>
          <w:rFonts w:ascii="宋体" w:hAnsi="宋体" w:eastAsia="宋体" w:cs="宋体"/>
          <w:spacing w:val="-12"/>
          <w:sz w:val="24"/>
          <w:szCs w:val="24"/>
        </w:rPr>
        <w:t>讼。</w:t>
      </w:r>
    </w:p>
    <w:p w14:paraId="5F9B9953">
      <w:pPr>
        <w:spacing w:before="18" w:line="219" w:lineRule="auto"/>
        <w:ind w:left="537"/>
        <w:rPr>
          <w:rFonts w:ascii="宋体" w:hAnsi="宋体" w:eastAsia="宋体" w:cs="宋体"/>
          <w:sz w:val="24"/>
          <w:szCs w:val="24"/>
        </w:rPr>
      </w:pPr>
      <w:r>
        <w:rPr>
          <w:rFonts w:ascii="宋体" w:hAnsi="宋体" w:eastAsia="宋体" w:cs="宋体"/>
          <w:spacing w:val="-3"/>
          <w:sz w:val="24"/>
          <w:szCs w:val="24"/>
        </w:rPr>
        <w:t>14.4 甲乙双方的对账依据为经甲方质检部门签字确认</w:t>
      </w:r>
      <w:r>
        <w:rPr>
          <w:rFonts w:ascii="宋体" w:hAnsi="宋体" w:eastAsia="宋体" w:cs="宋体"/>
          <w:spacing w:val="-4"/>
          <w:sz w:val="24"/>
          <w:szCs w:val="24"/>
        </w:rPr>
        <w:t>的质检检验单为准。</w:t>
      </w:r>
    </w:p>
    <w:p w14:paraId="4CD3E6A3">
      <w:pPr>
        <w:spacing w:before="26" w:line="218" w:lineRule="auto"/>
        <w:ind w:left="537"/>
        <w:rPr>
          <w:rFonts w:ascii="宋体" w:hAnsi="宋体" w:eastAsia="宋体" w:cs="宋体"/>
          <w:sz w:val="24"/>
          <w:szCs w:val="24"/>
        </w:rPr>
      </w:pPr>
      <w:r>
        <w:rPr>
          <w:rFonts w:ascii="宋体" w:hAnsi="宋体" w:eastAsia="宋体" w:cs="宋体"/>
          <w:spacing w:val="-3"/>
          <w:sz w:val="24"/>
          <w:szCs w:val="24"/>
        </w:rPr>
        <w:t>14.5</w:t>
      </w:r>
      <w:r>
        <w:rPr>
          <w:rFonts w:ascii="宋体" w:hAnsi="宋体" w:eastAsia="宋体" w:cs="宋体"/>
          <w:spacing w:val="-7"/>
          <w:sz w:val="24"/>
          <w:szCs w:val="24"/>
        </w:rPr>
        <w:t xml:space="preserve"> </w:t>
      </w:r>
      <w:r>
        <w:rPr>
          <w:rFonts w:ascii="宋体" w:hAnsi="宋体" w:eastAsia="宋体" w:cs="宋体"/>
          <w:spacing w:val="-3"/>
          <w:sz w:val="24"/>
          <w:szCs w:val="24"/>
        </w:rPr>
        <w:t>以上报价是合同期限内（自签订之日起一年）的平行报价。</w:t>
      </w:r>
    </w:p>
    <w:p w14:paraId="403390B3">
      <w:pPr>
        <w:spacing w:before="32" w:line="232" w:lineRule="auto"/>
        <w:ind w:left="39" w:right="41" w:firstLine="498"/>
        <w:rPr>
          <w:rFonts w:ascii="宋体" w:hAnsi="宋体" w:eastAsia="宋体" w:cs="宋体"/>
          <w:sz w:val="24"/>
          <w:szCs w:val="24"/>
        </w:rPr>
      </w:pPr>
      <w:r>
        <w:rPr>
          <w:rFonts w:ascii="宋体" w:hAnsi="宋体" w:eastAsia="宋体" w:cs="宋体"/>
          <w:sz w:val="24"/>
          <w:szCs w:val="24"/>
        </w:rPr>
        <w:t>14.6 本合同期内，</w:t>
      </w:r>
      <w:r>
        <w:rPr>
          <w:rFonts w:ascii="宋体" w:hAnsi="宋体" w:eastAsia="宋体" w:cs="宋体"/>
          <w:spacing w:val="-70"/>
          <w:sz w:val="24"/>
          <w:szCs w:val="24"/>
        </w:rPr>
        <w:t xml:space="preserve"> </w:t>
      </w:r>
      <w:r>
        <w:rPr>
          <w:rFonts w:ascii="宋体" w:hAnsi="宋体" w:eastAsia="宋体" w:cs="宋体"/>
          <w:sz w:val="24"/>
          <w:szCs w:val="24"/>
        </w:rPr>
        <w:t>甲方有权随时单方面解除合同，自解除</w:t>
      </w:r>
      <w:r>
        <w:rPr>
          <w:rFonts w:ascii="宋体" w:hAnsi="宋体" w:eastAsia="宋体" w:cs="宋体"/>
          <w:spacing w:val="-1"/>
          <w:sz w:val="24"/>
          <w:szCs w:val="24"/>
        </w:rPr>
        <w:t>合同通知书送达乙方时自</w:t>
      </w:r>
      <w:r>
        <w:rPr>
          <w:rFonts w:ascii="宋体" w:hAnsi="宋体" w:eastAsia="宋体" w:cs="宋体"/>
          <w:sz w:val="24"/>
          <w:szCs w:val="24"/>
        </w:rPr>
        <w:t>动解除合同。乙方需在收到甲方解除合同通知书后 2</w:t>
      </w:r>
      <w:r>
        <w:rPr>
          <w:rFonts w:ascii="宋体" w:hAnsi="宋体" w:eastAsia="宋体" w:cs="宋体"/>
          <w:spacing w:val="51"/>
          <w:sz w:val="24"/>
          <w:szCs w:val="24"/>
        </w:rPr>
        <w:t xml:space="preserve"> </w:t>
      </w:r>
      <w:r>
        <w:rPr>
          <w:rFonts w:ascii="宋体" w:hAnsi="宋体" w:eastAsia="宋体" w:cs="宋体"/>
          <w:sz w:val="24"/>
          <w:szCs w:val="24"/>
        </w:rPr>
        <w:t>日内向甲方交接全部工作，并安排</w:t>
      </w:r>
      <w:r>
        <w:rPr>
          <w:rFonts w:ascii="宋体" w:hAnsi="宋体" w:eastAsia="宋体" w:cs="宋体"/>
          <w:spacing w:val="-5"/>
          <w:sz w:val="24"/>
          <w:szCs w:val="24"/>
        </w:rPr>
        <w:t>全部劳务人员退场。</w:t>
      </w:r>
    </w:p>
    <w:p w14:paraId="3347EAE0">
      <w:pPr>
        <w:spacing w:before="24" w:line="231" w:lineRule="auto"/>
        <w:ind w:left="62" w:right="168" w:firstLine="474"/>
        <w:rPr>
          <w:rFonts w:ascii="宋体" w:hAnsi="宋体" w:eastAsia="宋体" w:cs="宋体"/>
          <w:sz w:val="24"/>
          <w:szCs w:val="24"/>
        </w:rPr>
      </w:pPr>
      <w:r>
        <w:rPr>
          <w:rFonts w:ascii="宋体" w:hAnsi="宋体" w:eastAsia="宋体" w:cs="宋体"/>
          <w:spacing w:val="-1"/>
          <w:sz w:val="24"/>
          <w:szCs w:val="24"/>
        </w:rPr>
        <w:t>14.7</w:t>
      </w:r>
      <w:r>
        <w:rPr>
          <w:rFonts w:ascii="宋体" w:hAnsi="宋体" w:eastAsia="宋体" w:cs="宋体"/>
          <w:spacing w:val="-50"/>
          <w:sz w:val="24"/>
          <w:szCs w:val="24"/>
        </w:rPr>
        <w:t xml:space="preserve"> </w:t>
      </w:r>
      <w:r>
        <w:rPr>
          <w:rFonts w:ascii="宋体" w:hAnsi="宋体" w:eastAsia="宋体" w:cs="宋体"/>
          <w:spacing w:val="-1"/>
          <w:sz w:val="24"/>
          <w:szCs w:val="24"/>
        </w:rPr>
        <w:t>合同生效及份数：本合同自双方签字、盖章之日起生效；本合同一式肆份，甲</w:t>
      </w:r>
      <w:r>
        <w:rPr>
          <w:rFonts w:ascii="宋体" w:hAnsi="宋体" w:eastAsia="宋体" w:cs="宋体"/>
          <w:spacing w:val="-8"/>
          <w:sz w:val="24"/>
          <w:szCs w:val="24"/>
        </w:rPr>
        <w:t>乙双方各执贰份。</w:t>
      </w:r>
    </w:p>
    <w:p w14:paraId="1FC8DD68">
      <w:pPr>
        <w:spacing w:line="231" w:lineRule="auto"/>
        <w:rPr>
          <w:rFonts w:ascii="宋体" w:hAnsi="宋体" w:eastAsia="宋体" w:cs="宋体"/>
          <w:sz w:val="24"/>
          <w:szCs w:val="24"/>
        </w:rPr>
        <w:sectPr>
          <w:footerReference r:id="rId31" w:type="default"/>
          <w:pgSz w:w="12240" w:h="15840"/>
          <w:pgMar w:top="1039" w:right="1490" w:bottom="749" w:left="1370" w:header="702" w:footer="549" w:gutter="0"/>
          <w:cols w:space="720" w:num="1"/>
        </w:sectPr>
      </w:pPr>
    </w:p>
    <w:p w14:paraId="4A290A6A">
      <w:pPr>
        <w:spacing w:before="13"/>
      </w:pPr>
    </w:p>
    <w:p w14:paraId="7E0DD0CD">
      <w:pPr>
        <w:spacing w:before="12"/>
      </w:pPr>
    </w:p>
    <w:p w14:paraId="68CE6769">
      <w:pPr>
        <w:spacing w:before="12"/>
      </w:pPr>
    </w:p>
    <w:tbl>
      <w:tblPr>
        <w:tblStyle w:val="7"/>
        <w:tblW w:w="9154" w:type="dxa"/>
        <w:tblInd w:w="2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07"/>
        <w:gridCol w:w="4647"/>
      </w:tblGrid>
      <w:tr w14:paraId="14405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1" w:hRule="atLeast"/>
        </w:trPr>
        <w:tc>
          <w:tcPr>
            <w:tcW w:w="4507" w:type="dxa"/>
            <w:vAlign w:val="top"/>
          </w:tcPr>
          <w:p w14:paraId="1F14C677">
            <w:pPr>
              <w:spacing w:before="129" w:line="221" w:lineRule="auto"/>
              <w:ind w:left="2098"/>
              <w:rPr>
                <w:rFonts w:ascii="宋体" w:hAnsi="宋体" w:eastAsia="宋体" w:cs="宋体"/>
                <w:sz w:val="28"/>
                <w:szCs w:val="28"/>
              </w:rPr>
            </w:pPr>
            <w:r>
              <w:rPr>
                <w:rFonts w:ascii="宋体" w:hAnsi="宋体" w:eastAsia="宋体" w:cs="宋体"/>
                <w:b/>
                <w:bCs/>
                <w:spacing w:val="-27"/>
                <w:sz w:val="28"/>
                <w:szCs w:val="28"/>
              </w:rPr>
              <w:t>甲</w:t>
            </w:r>
            <w:r>
              <w:rPr>
                <w:rFonts w:ascii="宋体" w:hAnsi="宋体" w:eastAsia="宋体" w:cs="宋体"/>
                <w:spacing w:val="17"/>
                <w:sz w:val="28"/>
                <w:szCs w:val="28"/>
              </w:rPr>
              <w:t xml:space="preserve"> </w:t>
            </w:r>
            <w:r>
              <w:rPr>
                <w:rFonts w:ascii="宋体" w:hAnsi="宋体" w:eastAsia="宋体" w:cs="宋体"/>
                <w:b/>
                <w:bCs/>
                <w:spacing w:val="-27"/>
                <w:sz w:val="28"/>
                <w:szCs w:val="28"/>
              </w:rPr>
              <w:t>方</w:t>
            </w:r>
          </w:p>
          <w:p w14:paraId="14ED89C4">
            <w:pPr>
              <w:spacing w:before="84" w:line="219" w:lineRule="auto"/>
              <w:ind w:left="111"/>
              <w:rPr>
                <w:rFonts w:ascii="宋体" w:hAnsi="宋体" w:eastAsia="宋体" w:cs="宋体"/>
                <w:sz w:val="24"/>
                <w:szCs w:val="24"/>
              </w:rPr>
            </w:pPr>
            <w:r>
              <w:rPr>
                <w:rFonts w:ascii="宋体" w:hAnsi="宋体" w:eastAsia="宋体" w:cs="宋体"/>
                <w:spacing w:val="-3"/>
                <w:sz w:val="24"/>
                <w:szCs w:val="24"/>
              </w:rPr>
              <w:t>单  位  名  称  安徽中炬装配科技</w:t>
            </w:r>
          </w:p>
          <w:p w14:paraId="3955DEBF">
            <w:pPr>
              <w:spacing w:before="15" w:line="219" w:lineRule="auto"/>
              <w:ind w:left="115"/>
              <w:rPr>
                <w:rFonts w:ascii="宋体" w:hAnsi="宋体" w:eastAsia="宋体" w:cs="宋体"/>
                <w:sz w:val="24"/>
                <w:szCs w:val="24"/>
              </w:rPr>
            </w:pPr>
            <w:r>
              <w:rPr>
                <w:rFonts w:ascii="宋体" w:hAnsi="宋体" w:eastAsia="宋体" w:cs="宋体"/>
                <w:spacing w:val="-7"/>
                <w:sz w:val="24"/>
                <w:szCs w:val="24"/>
              </w:rPr>
              <w:t>（</w:t>
            </w:r>
            <w:r>
              <w:rPr>
                <w:rFonts w:ascii="宋体" w:hAnsi="宋体" w:eastAsia="宋体" w:cs="宋体"/>
                <w:spacing w:val="6"/>
                <w:sz w:val="24"/>
                <w:szCs w:val="24"/>
              </w:rPr>
              <w:t xml:space="preserve">  </w:t>
            </w:r>
            <w:r>
              <w:rPr>
                <w:rFonts w:ascii="宋体" w:hAnsi="宋体" w:eastAsia="宋体" w:cs="宋体"/>
                <w:spacing w:val="-7"/>
                <w:sz w:val="24"/>
                <w:szCs w:val="24"/>
              </w:rPr>
              <w:t>章</w:t>
            </w:r>
            <w:r>
              <w:rPr>
                <w:rFonts w:ascii="宋体" w:hAnsi="宋体" w:eastAsia="宋体" w:cs="宋体"/>
                <w:spacing w:val="15"/>
                <w:sz w:val="24"/>
                <w:szCs w:val="24"/>
              </w:rPr>
              <w:t xml:space="preserve">  </w:t>
            </w:r>
            <w:r>
              <w:rPr>
                <w:rFonts w:ascii="宋体" w:hAnsi="宋体" w:eastAsia="宋体" w:cs="宋体"/>
                <w:spacing w:val="-33"/>
                <w:sz w:val="24"/>
                <w:szCs w:val="24"/>
              </w:rPr>
              <w:t>）</w:t>
            </w:r>
            <w:r>
              <w:rPr>
                <w:rFonts w:ascii="宋体" w:hAnsi="宋体" w:eastAsia="宋体" w:cs="宋体"/>
                <w:spacing w:val="13"/>
                <w:sz w:val="24"/>
                <w:szCs w:val="24"/>
              </w:rPr>
              <w:t xml:space="preserve">  </w:t>
            </w:r>
            <w:r>
              <w:rPr>
                <w:rFonts w:ascii="宋体" w:hAnsi="宋体" w:eastAsia="宋体" w:cs="宋体"/>
                <w:spacing w:val="-33"/>
                <w:sz w:val="24"/>
                <w:szCs w:val="24"/>
              </w:rPr>
              <w:t>：</w:t>
            </w:r>
            <w:r>
              <w:rPr>
                <w:rFonts w:ascii="宋体" w:hAnsi="宋体" w:eastAsia="宋体" w:cs="宋体"/>
                <w:spacing w:val="101"/>
                <w:sz w:val="24"/>
                <w:szCs w:val="24"/>
              </w:rPr>
              <w:t xml:space="preserve"> </w:t>
            </w:r>
            <w:r>
              <w:rPr>
                <w:rFonts w:hint="eastAsia" w:ascii="宋体" w:hAnsi="宋体" w:eastAsia="宋体" w:cs="宋体"/>
                <w:spacing w:val="101"/>
                <w:sz w:val="24"/>
                <w:szCs w:val="24"/>
                <w:lang w:val="en-US" w:eastAsia="zh-CN"/>
              </w:rPr>
              <w:t xml:space="preserve">  </w:t>
            </w:r>
            <w:r>
              <w:rPr>
                <w:rFonts w:ascii="宋体" w:hAnsi="宋体" w:eastAsia="宋体" w:cs="宋体"/>
                <w:spacing w:val="-7"/>
                <w:sz w:val="24"/>
                <w:szCs w:val="24"/>
              </w:rPr>
              <w:t>有限公司</w:t>
            </w:r>
          </w:p>
          <w:p w14:paraId="4F5AD7AA">
            <w:pPr>
              <w:spacing w:before="14" w:line="220" w:lineRule="auto"/>
              <w:ind w:left="111"/>
              <w:rPr>
                <w:rFonts w:ascii="宋体" w:hAnsi="宋体" w:eastAsia="宋体" w:cs="宋体"/>
                <w:sz w:val="24"/>
                <w:szCs w:val="24"/>
              </w:rPr>
            </w:pPr>
            <w:r>
              <w:rPr>
                <w:rFonts w:ascii="宋体" w:hAnsi="宋体" w:eastAsia="宋体" w:cs="宋体"/>
                <w:spacing w:val="-3"/>
                <w:sz w:val="24"/>
                <w:szCs w:val="24"/>
              </w:rPr>
              <w:t>单</w:t>
            </w:r>
            <w:r>
              <w:rPr>
                <w:rFonts w:ascii="宋体" w:hAnsi="宋体" w:eastAsia="宋体" w:cs="宋体"/>
                <w:spacing w:val="43"/>
                <w:sz w:val="24"/>
                <w:szCs w:val="24"/>
              </w:rPr>
              <w:t xml:space="preserve"> </w:t>
            </w:r>
            <w:r>
              <w:rPr>
                <w:rFonts w:ascii="宋体" w:hAnsi="宋体" w:eastAsia="宋体" w:cs="宋体"/>
                <w:spacing w:val="-3"/>
                <w:sz w:val="24"/>
                <w:szCs w:val="24"/>
              </w:rPr>
              <w:t>位</w:t>
            </w:r>
            <w:r>
              <w:rPr>
                <w:rFonts w:ascii="宋体" w:hAnsi="宋体" w:eastAsia="宋体" w:cs="宋体"/>
                <w:spacing w:val="40"/>
                <w:sz w:val="24"/>
                <w:szCs w:val="24"/>
              </w:rPr>
              <w:t xml:space="preserve"> </w:t>
            </w:r>
            <w:r>
              <w:rPr>
                <w:rFonts w:ascii="宋体" w:hAnsi="宋体" w:eastAsia="宋体" w:cs="宋体"/>
                <w:spacing w:val="-3"/>
                <w:sz w:val="24"/>
                <w:szCs w:val="24"/>
              </w:rPr>
              <w:t>地</w:t>
            </w:r>
            <w:r>
              <w:rPr>
                <w:rFonts w:ascii="宋体" w:hAnsi="宋体" w:eastAsia="宋体" w:cs="宋体"/>
                <w:spacing w:val="40"/>
                <w:sz w:val="24"/>
                <w:szCs w:val="24"/>
              </w:rPr>
              <w:t xml:space="preserve"> </w:t>
            </w:r>
            <w:r>
              <w:rPr>
                <w:rFonts w:ascii="宋体" w:hAnsi="宋体" w:eastAsia="宋体" w:cs="宋体"/>
                <w:spacing w:val="-3"/>
                <w:sz w:val="24"/>
                <w:szCs w:val="24"/>
              </w:rPr>
              <w:t>址：</w:t>
            </w:r>
            <w:r>
              <w:rPr>
                <w:rFonts w:ascii="宋体" w:hAnsi="宋体" w:eastAsia="宋体" w:cs="宋体"/>
                <w:spacing w:val="110"/>
                <w:sz w:val="24"/>
                <w:szCs w:val="24"/>
              </w:rPr>
              <w:t xml:space="preserve"> </w:t>
            </w:r>
            <w:r>
              <w:rPr>
                <w:rFonts w:ascii="宋体" w:hAnsi="宋体" w:eastAsia="宋体" w:cs="宋体"/>
                <w:spacing w:val="-3"/>
                <w:sz w:val="24"/>
                <w:szCs w:val="24"/>
              </w:rPr>
              <w:t>安徽省淮北市杜集区紫藤</w:t>
            </w:r>
          </w:p>
          <w:p w14:paraId="55FBCB36">
            <w:pPr>
              <w:spacing w:before="14" w:line="237" w:lineRule="auto"/>
              <w:ind w:left="110" w:right="1520" w:firstLine="1878"/>
              <w:rPr>
                <w:rFonts w:ascii="宋体" w:hAnsi="宋体" w:eastAsia="宋体" w:cs="宋体"/>
                <w:sz w:val="24"/>
                <w:szCs w:val="24"/>
              </w:rPr>
            </w:pPr>
            <w:r>
              <w:rPr>
                <w:rFonts w:ascii="宋体" w:hAnsi="宋体" w:eastAsia="宋体" w:cs="宋体"/>
                <w:spacing w:val="-6"/>
                <w:sz w:val="24"/>
                <w:szCs w:val="24"/>
              </w:rPr>
              <w:t>北路西</w:t>
            </w:r>
            <w:r>
              <w:rPr>
                <w:rFonts w:ascii="宋体" w:hAnsi="宋体" w:eastAsia="宋体" w:cs="宋体"/>
                <w:spacing w:val="-48"/>
                <w:sz w:val="24"/>
                <w:szCs w:val="24"/>
              </w:rPr>
              <w:t xml:space="preserve"> </w:t>
            </w:r>
            <w:r>
              <w:rPr>
                <w:rFonts w:ascii="宋体" w:hAnsi="宋体" w:eastAsia="宋体" w:cs="宋体"/>
                <w:spacing w:val="-6"/>
                <w:sz w:val="24"/>
                <w:szCs w:val="24"/>
              </w:rPr>
              <w:t>20</w:t>
            </w:r>
            <w:r>
              <w:rPr>
                <w:rFonts w:ascii="宋体" w:hAnsi="宋体" w:eastAsia="宋体" w:cs="宋体"/>
                <w:spacing w:val="-50"/>
                <w:sz w:val="24"/>
                <w:szCs w:val="24"/>
              </w:rPr>
              <w:t xml:space="preserve"> </w:t>
            </w:r>
            <w:r>
              <w:rPr>
                <w:rFonts w:ascii="宋体" w:hAnsi="宋体" w:eastAsia="宋体" w:cs="宋体"/>
                <w:spacing w:val="-6"/>
                <w:sz w:val="24"/>
                <w:szCs w:val="24"/>
              </w:rPr>
              <w:t>米</w:t>
            </w:r>
            <w:r>
              <w:rPr>
                <w:rFonts w:ascii="宋体" w:hAnsi="宋体" w:eastAsia="宋体" w:cs="宋体"/>
                <w:spacing w:val="26"/>
                <w:sz w:val="24"/>
                <w:szCs w:val="24"/>
              </w:rPr>
              <w:t>法定代表人：</w:t>
            </w:r>
          </w:p>
          <w:p w14:paraId="7811E77F">
            <w:pPr>
              <w:spacing w:line="219" w:lineRule="auto"/>
              <w:ind w:left="108"/>
              <w:rPr>
                <w:rFonts w:ascii="宋体" w:hAnsi="宋体" w:eastAsia="宋体" w:cs="宋体"/>
                <w:sz w:val="24"/>
                <w:szCs w:val="24"/>
              </w:rPr>
            </w:pPr>
            <w:r>
              <w:rPr>
                <w:rFonts w:ascii="宋体" w:hAnsi="宋体" w:eastAsia="宋体" w:cs="宋体"/>
                <w:spacing w:val="26"/>
                <w:sz w:val="24"/>
                <w:szCs w:val="24"/>
              </w:rPr>
              <w:t>委托代理人：</w:t>
            </w:r>
          </w:p>
          <w:p w14:paraId="2BB0F8C7">
            <w:pPr>
              <w:spacing w:before="314" w:line="220" w:lineRule="auto"/>
              <w:ind w:left="111"/>
              <w:rPr>
                <w:rFonts w:ascii="宋体" w:hAnsi="宋体" w:eastAsia="宋体" w:cs="宋体"/>
                <w:sz w:val="24"/>
                <w:szCs w:val="24"/>
              </w:rPr>
            </w:pPr>
            <w:r>
              <w:rPr>
                <w:rFonts w:ascii="宋体" w:hAnsi="宋体" w:eastAsia="宋体" w:cs="宋体"/>
                <w:spacing w:val="-10"/>
                <w:sz w:val="24"/>
                <w:szCs w:val="24"/>
              </w:rPr>
              <w:t>经</w:t>
            </w:r>
            <w:r>
              <w:rPr>
                <w:rFonts w:ascii="宋体" w:hAnsi="宋体" w:eastAsia="宋体" w:cs="宋体"/>
                <w:spacing w:val="38"/>
                <w:sz w:val="24"/>
                <w:szCs w:val="24"/>
              </w:rPr>
              <w:t xml:space="preserve">  </w:t>
            </w:r>
            <w:r>
              <w:rPr>
                <w:rFonts w:ascii="宋体" w:hAnsi="宋体" w:eastAsia="宋体" w:cs="宋体"/>
                <w:spacing w:val="-10"/>
                <w:sz w:val="24"/>
                <w:szCs w:val="24"/>
              </w:rPr>
              <w:t>办</w:t>
            </w:r>
            <w:r>
              <w:rPr>
                <w:rFonts w:ascii="宋体" w:hAnsi="宋体" w:eastAsia="宋体" w:cs="宋体"/>
                <w:spacing w:val="38"/>
                <w:sz w:val="24"/>
                <w:szCs w:val="24"/>
              </w:rPr>
              <w:t xml:space="preserve">  </w:t>
            </w:r>
            <w:r>
              <w:rPr>
                <w:rFonts w:ascii="宋体" w:hAnsi="宋体" w:eastAsia="宋体" w:cs="宋体"/>
                <w:spacing w:val="-10"/>
                <w:sz w:val="24"/>
                <w:szCs w:val="24"/>
              </w:rPr>
              <w:t>人</w:t>
            </w:r>
            <w:r>
              <w:rPr>
                <w:rFonts w:ascii="宋体" w:hAnsi="宋体" w:eastAsia="宋体" w:cs="宋体"/>
                <w:spacing w:val="-29"/>
                <w:sz w:val="24"/>
                <w:szCs w:val="24"/>
              </w:rPr>
              <w:t xml:space="preserve"> </w:t>
            </w:r>
            <w:r>
              <w:rPr>
                <w:rFonts w:ascii="宋体" w:hAnsi="宋体" w:eastAsia="宋体" w:cs="宋体"/>
                <w:spacing w:val="-10"/>
                <w:sz w:val="24"/>
                <w:szCs w:val="24"/>
              </w:rPr>
              <w:t>：</w:t>
            </w:r>
          </w:p>
          <w:p w14:paraId="36FB8E15">
            <w:pPr>
              <w:spacing w:before="314" w:line="222" w:lineRule="auto"/>
              <w:ind w:left="137"/>
              <w:rPr>
                <w:rFonts w:ascii="宋体" w:hAnsi="宋体" w:eastAsia="宋体" w:cs="宋体"/>
                <w:sz w:val="24"/>
                <w:szCs w:val="24"/>
              </w:rPr>
            </w:pPr>
            <w:r>
              <w:rPr>
                <w:rFonts w:ascii="宋体" w:hAnsi="宋体" w:eastAsia="宋体" w:cs="宋体"/>
                <w:spacing w:val="-5"/>
                <w:sz w:val="24"/>
                <w:szCs w:val="24"/>
              </w:rPr>
              <w:t>电       话</w:t>
            </w:r>
            <w:r>
              <w:rPr>
                <w:rFonts w:ascii="宋体" w:hAnsi="宋体" w:eastAsia="宋体" w:cs="宋体"/>
                <w:spacing w:val="38"/>
                <w:sz w:val="24"/>
                <w:szCs w:val="24"/>
              </w:rPr>
              <w:t xml:space="preserve"> </w:t>
            </w:r>
            <w:r>
              <w:rPr>
                <w:rFonts w:ascii="宋体" w:hAnsi="宋体" w:eastAsia="宋体" w:cs="宋体"/>
                <w:spacing w:val="-5"/>
                <w:sz w:val="24"/>
                <w:szCs w:val="24"/>
              </w:rPr>
              <w:t>：  0561-3122593</w:t>
            </w:r>
          </w:p>
          <w:p w14:paraId="7543F45B">
            <w:pPr>
              <w:spacing w:before="12" w:line="231" w:lineRule="auto"/>
              <w:ind w:left="108" w:right="560" w:firstLine="2"/>
              <w:rPr>
                <w:rFonts w:ascii="宋体" w:hAnsi="宋体" w:eastAsia="宋体" w:cs="宋体"/>
                <w:sz w:val="24"/>
                <w:szCs w:val="24"/>
              </w:rPr>
            </w:pPr>
            <w:r>
              <w:rPr>
                <w:rFonts w:ascii="宋体" w:hAnsi="宋体" w:eastAsia="宋体" w:cs="宋体"/>
                <w:spacing w:val="-2"/>
                <w:sz w:val="24"/>
                <w:szCs w:val="24"/>
              </w:rPr>
              <w:t>纳 税 人 识 别  913400600MA2REJAJ27</w:t>
            </w:r>
            <w:r>
              <w:rPr>
                <w:rFonts w:ascii="宋体" w:hAnsi="宋体" w:eastAsia="宋体" w:cs="宋体"/>
                <w:spacing w:val="-3"/>
                <w:sz w:val="24"/>
                <w:szCs w:val="24"/>
              </w:rPr>
              <w:t>码          ：</w:t>
            </w:r>
          </w:p>
          <w:p w14:paraId="2B072443">
            <w:pPr>
              <w:spacing w:before="2" w:line="234" w:lineRule="auto"/>
              <w:ind w:left="112" w:right="440" w:hanging="2"/>
              <w:rPr>
                <w:rFonts w:ascii="宋体" w:hAnsi="宋体" w:eastAsia="宋体" w:cs="宋体"/>
                <w:sz w:val="24"/>
                <w:szCs w:val="24"/>
              </w:rPr>
            </w:pPr>
            <w:r>
              <w:rPr>
                <w:rFonts w:ascii="宋体" w:hAnsi="宋体" w:eastAsia="宋体" w:cs="宋体"/>
                <w:spacing w:val="-3"/>
                <w:sz w:val="24"/>
                <w:szCs w:val="24"/>
              </w:rPr>
              <w:t>开</w:t>
            </w:r>
            <w:r>
              <w:rPr>
                <w:rFonts w:ascii="宋体" w:hAnsi="宋体" w:eastAsia="宋体" w:cs="宋体"/>
                <w:spacing w:val="42"/>
                <w:sz w:val="24"/>
                <w:szCs w:val="24"/>
              </w:rPr>
              <w:t xml:space="preserve"> </w:t>
            </w:r>
            <w:r>
              <w:rPr>
                <w:rFonts w:ascii="宋体" w:hAnsi="宋体" w:eastAsia="宋体" w:cs="宋体"/>
                <w:spacing w:val="-3"/>
                <w:sz w:val="24"/>
                <w:szCs w:val="24"/>
              </w:rPr>
              <w:t>户</w:t>
            </w:r>
            <w:r>
              <w:rPr>
                <w:rFonts w:ascii="宋体" w:hAnsi="宋体" w:eastAsia="宋体" w:cs="宋体"/>
                <w:spacing w:val="40"/>
                <w:sz w:val="24"/>
                <w:szCs w:val="24"/>
              </w:rPr>
              <w:t xml:space="preserve"> </w:t>
            </w:r>
            <w:r>
              <w:rPr>
                <w:rFonts w:ascii="宋体" w:hAnsi="宋体" w:eastAsia="宋体" w:cs="宋体"/>
                <w:spacing w:val="-3"/>
                <w:sz w:val="24"/>
                <w:szCs w:val="24"/>
              </w:rPr>
              <w:t>银</w:t>
            </w:r>
            <w:r>
              <w:rPr>
                <w:rFonts w:ascii="宋体" w:hAnsi="宋体" w:eastAsia="宋体" w:cs="宋体"/>
                <w:spacing w:val="44"/>
                <w:sz w:val="24"/>
                <w:szCs w:val="24"/>
              </w:rPr>
              <w:t xml:space="preserve"> </w:t>
            </w:r>
            <w:r>
              <w:rPr>
                <w:rFonts w:ascii="宋体" w:hAnsi="宋体" w:eastAsia="宋体" w:cs="宋体"/>
                <w:spacing w:val="-3"/>
                <w:sz w:val="24"/>
                <w:szCs w:val="24"/>
              </w:rPr>
              <w:t>行：</w:t>
            </w:r>
            <w:r>
              <w:rPr>
                <w:rFonts w:ascii="宋体" w:hAnsi="宋体" w:eastAsia="宋体" w:cs="宋体"/>
                <w:spacing w:val="103"/>
                <w:sz w:val="24"/>
                <w:szCs w:val="24"/>
              </w:rPr>
              <w:t xml:space="preserve"> </w:t>
            </w:r>
            <w:r>
              <w:rPr>
                <w:rFonts w:ascii="宋体" w:hAnsi="宋体" w:eastAsia="宋体" w:cs="宋体"/>
                <w:spacing w:val="-3"/>
                <w:sz w:val="24"/>
                <w:szCs w:val="24"/>
              </w:rPr>
              <w:t>徽商银行淮北相城支行</w:t>
            </w:r>
            <w:r>
              <w:rPr>
                <w:rFonts w:ascii="宋体" w:hAnsi="宋体" w:eastAsia="宋体" w:cs="宋体"/>
                <w:spacing w:val="-2"/>
                <w:sz w:val="24"/>
                <w:szCs w:val="24"/>
              </w:rPr>
              <w:t>账</w:t>
            </w:r>
            <w:r>
              <w:rPr>
                <w:rFonts w:ascii="宋体" w:hAnsi="宋体" w:eastAsia="宋体" w:cs="宋体"/>
                <w:spacing w:val="15"/>
                <w:sz w:val="24"/>
                <w:szCs w:val="24"/>
              </w:rPr>
              <w:t xml:space="preserve">       </w:t>
            </w:r>
            <w:r>
              <w:rPr>
                <w:rFonts w:ascii="宋体" w:hAnsi="宋体" w:eastAsia="宋体" w:cs="宋体"/>
                <w:spacing w:val="-2"/>
                <w:sz w:val="24"/>
                <w:szCs w:val="24"/>
              </w:rPr>
              <w:t>号：  1331301021000355909</w:t>
            </w:r>
          </w:p>
          <w:p w14:paraId="3B5F3773">
            <w:pPr>
              <w:spacing w:before="1" w:line="196" w:lineRule="auto"/>
              <w:ind w:left="127"/>
              <w:rPr>
                <w:rFonts w:ascii="宋体" w:hAnsi="宋体" w:eastAsia="宋体" w:cs="宋体"/>
                <w:sz w:val="24"/>
                <w:szCs w:val="24"/>
              </w:rPr>
            </w:pPr>
            <w:r>
              <w:rPr>
                <w:rFonts w:ascii="宋体" w:hAnsi="宋体" w:eastAsia="宋体" w:cs="宋体"/>
                <w:spacing w:val="-6"/>
                <w:sz w:val="24"/>
                <w:szCs w:val="24"/>
              </w:rPr>
              <w:t>邮</w:t>
            </w:r>
            <w:r>
              <w:rPr>
                <w:rFonts w:ascii="宋体" w:hAnsi="宋体" w:eastAsia="宋体" w:cs="宋体"/>
                <w:spacing w:val="46"/>
                <w:sz w:val="24"/>
                <w:szCs w:val="24"/>
              </w:rPr>
              <w:t xml:space="preserve"> </w:t>
            </w:r>
            <w:r>
              <w:rPr>
                <w:rFonts w:ascii="宋体" w:hAnsi="宋体" w:eastAsia="宋体" w:cs="宋体"/>
                <w:spacing w:val="-6"/>
                <w:sz w:val="24"/>
                <w:szCs w:val="24"/>
              </w:rPr>
              <w:t>政</w:t>
            </w:r>
            <w:r>
              <w:rPr>
                <w:rFonts w:ascii="宋体" w:hAnsi="宋体" w:eastAsia="宋体" w:cs="宋体"/>
                <w:spacing w:val="42"/>
                <w:sz w:val="24"/>
                <w:szCs w:val="24"/>
              </w:rPr>
              <w:t xml:space="preserve"> </w:t>
            </w:r>
            <w:r>
              <w:rPr>
                <w:rFonts w:ascii="宋体" w:hAnsi="宋体" w:eastAsia="宋体" w:cs="宋体"/>
                <w:spacing w:val="-6"/>
                <w:sz w:val="24"/>
                <w:szCs w:val="24"/>
              </w:rPr>
              <w:t>编</w:t>
            </w:r>
            <w:r>
              <w:rPr>
                <w:rFonts w:ascii="宋体" w:hAnsi="宋体" w:eastAsia="宋体" w:cs="宋体"/>
                <w:spacing w:val="38"/>
                <w:sz w:val="24"/>
                <w:szCs w:val="24"/>
              </w:rPr>
              <w:t xml:space="preserve"> </w:t>
            </w:r>
            <w:r>
              <w:rPr>
                <w:rFonts w:ascii="宋体" w:hAnsi="宋体" w:eastAsia="宋体" w:cs="宋体"/>
                <w:spacing w:val="-6"/>
                <w:sz w:val="24"/>
                <w:szCs w:val="24"/>
              </w:rPr>
              <w:t>码：</w:t>
            </w:r>
            <w:r>
              <w:rPr>
                <w:rFonts w:ascii="宋体" w:hAnsi="宋体" w:eastAsia="宋体" w:cs="宋体"/>
                <w:spacing w:val="110"/>
                <w:sz w:val="24"/>
                <w:szCs w:val="24"/>
              </w:rPr>
              <w:t xml:space="preserve"> </w:t>
            </w:r>
            <w:r>
              <w:rPr>
                <w:rFonts w:ascii="宋体" w:hAnsi="宋体" w:eastAsia="宋体" w:cs="宋体"/>
                <w:spacing w:val="-6"/>
                <w:sz w:val="24"/>
                <w:szCs w:val="24"/>
              </w:rPr>
              <w:t>235000</w:t>
            </w:r>
          </w:p>
        </w:tc>
        <w:tc>
          <w:tcPr>
            <w:tcW w:w="4647" w:type="dxa"/>
            <w:vAlign w:val="top"/>
          </w:tcPr>
          <w:p w14:paraId="79ECE680">
            <w:pPr>
              <w:spacing w:before="129" w:line="221" w:lineRule="auto"/>
              <w:ind w:left="1769"/>
              <w:rPr>
                <w:rFonts w:ascii="宋体" w:hAnsi="宋体" w:eastAsia="宋体" w:cs="宋体"/>
                <w:sz w:val="28"/>
                <w:szCs w:val="28"/>
              </w:rPr>
            </w:pPr>
            <w:r>
              <w:rPr>
                <w:rFonts w:ascii="宋体" w:hAnsi="宋体" w:eastAsia="宋体" w:cs="宋体"/>
                <w:b/>
                <w:bCs/>
                <w:spacing w:val="-23"/>
                <w:sz w:val="28"/>
                <w:szCs w:val="28"/>
              </w:rPr>
              <w:t>乙</w:t>
            </w:r>
            <w:r>
              <w:rPr>
                <w:rFonts w:ascii="宋体" w:hAnsi="宋体" w:eastAsia="宋体" w:cs="宋体"/>
                <w:spacing w:val="8"/>
                <w:sz w:val="28"/>
                <w:szCs w:val="28"/>
              </w:rPr>
              <w:t xml:space="preserve">  </w:t>
            </w:r>
            <w:r>
              <w:rPr>
                <w:rFonts w:ascii="宋体" w:hAnsi="宋体" w:eastAsia="宋体" w:cs="宋体"/>
                <w:b/>
                <w:bCs/>
                <w:spacing w:val="-23"/>
                <w:sz w:val="28"/>
                <w:szCs w:val="28"/>
              </w:rPr>
              <w:t>方</w:t>
            </w:r>
          </w:p>
          <w:p w14:paraId="319463FF">
            <w:pPr>
              <w:spacing w:before="84" w:line="231" w:lineRule="auto"/>
              <w:ind w:left="115" w:right="2401" w:hanging="4"/>
              <w:rPr>
                <w:rFonts w:ascii="宋体" w:hAnsi="宋体" w:eastAsia="宋体" w:cs="宋体"/>
                <w:sz w:val="24"/>
                <w:szCs w:val="24"/>
              </w:rPr>
            </w:pPr>
            <w:r>
              <w:rPr>
                <w:rFonts w:ascii="宋体" w:hAnsi="宋体" w:eastAsia="宋体" w:cs="宋体"/>
                <w:spacing w:val="-11"/>
                <w:sz w:val="24"/>
                <w:szCs w:val="24"/>
              </w:rPr>
              <w:t>单</w:t>
            </w:r>
            <w:r>
              <w:rPr>
                <w:rFonts w:ascii="宋体" w:hAnsi="宋体" w:eastAsia="宋体" w:cs="宋体"/>
                <w:spacing w:val="28"/>
                <w:sz w:val="24"/>
                <w:szCs w:val="24"/>
              </w:rPr>
              <w:t xml:space="preserve">  </w:t>
            </w:r>
            <w:r>
              <w:rPr>
                <w:rFonts w:ascii="宋体" w:hAnsi="宋体" w:eastAsia="宋体" w:cs="宋体"/>
                <w:spacing w:val="-11"/>
                <w:sz w:val="24"/>
                <w:szCs w:val="24"/>
              </w:rPr>
              <w:t>位</w:t>
            </w:r>
            <w:r>
              <w:rPr>
                <w:rFonts w:ascii="宋体" w:hAnsi="宋体" w:eastAsia="宋体" w:cs="宋体"/>
                <w:spacing w:val="28"/>
                <w:sz w:val="24"/>
                <w:szCs w:val="24"/>
              </w:rPr>
              <w:t xml:space="preserve">  </w:t>
            </w:r>
            <w:r>
              <w:rPr>
                <w:rFonts w:ascii="宋体" w:hAnsi="宋体" w:eastAsia="宋体" w:cs="宋体"/>
                <w:spacing w:val="-11"/>
                <w:sz w:val="24"/>
                <w:szCs w:val="24"/>
              </w:rPr>
              <w:t>名</w:t>
            </w:r>
            <w:r>
              <w:rPr>
                <w:rFonts w:ascii="宋体" w:hAnsi="宋体" w:eastAsia="宋体" w:cs="宋体"/>
                <w:spacing w:val="27"/>
                <w:sz w:val="24"/>
                <w:szCs w:val="24"/>
              </w:rPr>
              <w:t xml:space="preserve">  </w:t>
            </w:r>
            <w:r>
              <w:rPr>
                <w:rFonts w:ascii="宋体" w:hAnsi="宋体" w:eastAsia="宋体" w:cs="宋体"/>
                <w:spacing w:val="-11"/>
                <w:sz w:val="24"/>
                <w:szCs w:val="24"/>
              </w:rPr>
              <w:t>称</w:t>
            </w:r>
            <w:r>
              <w:rPr>
                <w:rFonts w:ascii="宋体" w:hAnsi="宋体" w:eastAsia="宋体" w:cs="宋体"/>
                <w:spacing w:val="-17"/>
                <w:sz w:val="24"/>
                <w:szCs w:val="24"/>
              </w:rPr>
              <w:t>（</w:t>
            </w:r>
            <w:r>
              <w:rPr>
                <w:rFonts w:ascii="宋体" w:hAnsi="宋体" w:eastAsia="宋体" w:cs="宋体"/>
                <w:spacing w:val="31"/>
                <w:sz w:val="24"/>
                <w:szCs w:val="24"/>
              </w:rPr>
              <w:t xml:space="preserve">  </w:t>
            </w:r>
            <w:r>
              <w:rPr>
                <w:rFonts w:ascii="宋体" w:hAnsi="宋体" w:eastAsia="宋体" w:cs="宋体"/>
                <w:spacing w:val="-17"/>
                <w:sz w:val="24"/>
                <w:szCs w:val="24"/>
              </w:rPr>
              <w:t>章</w:t>
            </w:r>
            <w:r>
              <w:rPr>
                <w:rFonts w:ascii="宋体" w:hAnsi="宋体" w:eastAsia="宋体" w:cs="宋体"/>
                <w:spacing w:val="40"/>
                <w:sz w:val="24"/>
                <w:szCs w:val="24"/>
              </w:rPr>
              <w:t xml:space="preserve">  </w:t>
            </w:r>
            <w:r>
              <w:rPr>
                <w:rFonts w:ascii="宋体" w:hAnsi="宋体" w:eastAsia="宋体" w:cs="宋体"/>
                <w:spacing w:val="-18"/>
                <w:sz w:val="24"/>
                <w:szCs w:val="24"/>
              </w:rPr>
              <w:t>）</w:t>
            </w:r>
            <w:r>
              <w:rPr>
                <w:rFonts w:ascii="宋体" w:hAnsi="宋体" w:eastAsia="宋体" w:cs="宋体"/>
                <w:spacing w:val="23"/>
                <w:sz w:val="24"/>
                <w:szCs w:val="24"/>
              </w:rPr>
              <w:t xml:space="preserve">  </w:t>
            </w:r>
            <w:r>
              <w:rPr>
                <w:rFonts w:ascii="宋体" w:hAnsi="宋体" w:eastAsia="宋体" w:cs="宋体"/>
                <w:spacing w:val="-18"/>
                <w:sz w:val="24"/>
                <w:szCs w:val="24"/>
              </w:rPr>
              <w:t>：</w:t>
            </w:r>
          </w:p>
          <w:p w14:paraId="6C1CB3F7">
            <w:pPr>
              <w:spacing w:line="220" w:lineRule="auto"/>
              <w:ind w:left="111"/>
              <w:rPr>
                <w:rFonts w:ascii="宋体" w:hAnsi="宋体" w:eastAsia="宋体" w:cs="宋体"/>
                <w:sz w:val="24"/>
                <w:szCs w:val="24"/>
              </w:rPr>
            </w:pPr>
            <w:r>
              <w:rPr>
                <w:rFonts w:ascii="宋体" w:hAnsi="宋体" w:eastAsia="宋体" w:cs="宋体"/>
                <w:spacing w:val="-10"/>
                <w:sz w:val="24"/>
                <w:szCs w:val="24"/>
              </w:rPr>
              <w:t>单</w:t>
            </w:r>
            <w:r>
              <w:rPr>
                <w:rFonts w:ascii="宋体" w:hAnsi="宋体" w:eastAsia="宋体" w:cs="宋体"/>
                <w:spacing w:val="83"/>
                <w:sz w:val="24"/>
                <w:szCs w:val="24"/>
              </w:rPr>
              <w:t xml:space="preserve"> </w:t>
            </w:r>
            <w:r>
              <w:rPr>
                <w:rFonts w:ascii="宋体" w:hAnsi="宋体" w:eastAsia="宋体" w:cs="宋体"/>
                <w:spacing w:val="-10"/>
                <w:sz w:val="24"/>
                <w:szCs w:val="24"/>
              </w:rPr>
              <w:t>位</w:t>
            </w:r>
            <w:r>
              <w:rPr>
                <w:rFonts w:ascii="宋体" w:hAnsi="宋体" w:eastAsia="宋体" w:cs="宋体"/>
                <w:spacing w:val="84"/>
                <w:sz w:val="24"/>
                <w:szCs w:val="24"/>
              </w:rPr>
              <w:t xml:space="preserve"> </w:t>
            </w:r>
            <w:r>
              <w:rPr>
                <w:rFonts w:ascii="宋体" w:hAnsi="宋体" w:eastAsia="宋体" w:cs="宋体"/>
                <w:spacing w:val="-10"/>
                <w:sz w:val="24"/>
                <w:szCs w:val="24"/>
              </w:rPr>
              <w:t>地</w:t>
            </w:r>
            <w:r>
              <w:rPr>
                <w:rFonts w:ascii="宋体" w:hAnsi="宋体" w:eastAsia="宋体" w:cs="宋体"/>
                <w:spacing w:val="86"/>
                <w:sz w:val="24"/>
                <w:szCs w:val="24"/>
              </w:rPr>
              <w:t xml:space="preserve"> </w:t>
            </w:r>
            <w:r>
              <w:rPr>
                <w:rFonts w:ascii="宋体" w:hAnsi="宋体" w:eastAsia="宋体" w:cs="宋体"/>
                <w:spacing w:val="-10"/>
                <w:sz w:val="24"/>
                <w:szCs w:val="24"/>
              </w:rPr>
              <w:t>址：</w:t>
            </w:r>
          </w:p>
          <w:p w14:paraId="74AD52F7">
            <w:pPr>
              <w:spacing w:line="248" w:lineRule="auto"/>
              <w:rPr>
                <w:rFonts w:ascii="Arial"/>
                <w:sz w:val="21"/>
              </w:rPr>
            </w:pPr>
          </w:p>
          <w:p w14:paraId="3D43AF50">
            <w:pPr>
              <w:spacing w:before="78" w:line="220" w:lineRule="auto"/>
              <w:ind w:left="110"/>
              <w:rPr>
                <w:rFonts w:ascii="宋体" w:hAnsi="宋体" w:eastAsia="宋体" w:cs="宋体"/>
                <w:sz w:val="24"/>
                <w:szCs w:val="24"/>
              </w:rPr>
            </w:pPr>
            <w:r>
              <w:rPr>
                <w:rFonts w:ascii="宋体" w:hAnsi="宋体" w:eastAsia="宋体" w:cs="宋体"/>
                <w:spacing w:val="-9"/>
                <w:sz w:val="24"/>
                <w:szCs w:val="24"/>
              </w:rPr>
              <w:t>法</w:t>
            </w:r>
            <w:r>
              <w:rPr>
                <w:rFonts w:ascii="宋体" w:hAnsi="宋体" w:eastAsia="宋体" w:cs="宋体"/>
                <w:spacing w:val="-30"/>
                <w:sz w:val="24"/>
                <w:szCs w:val="24"/>
              </w:rPr>
              <w:t xml:space="preserve"> </w:t>
            </w:r>
            <w:r>
              <w:rPr>
                <w:rFonts w:ascii="宋体" w:hAnsi="宋体" w:eastAsia="宋体" w:cs="宋体"/>
                <w:spacing w:val="-9"/>
                <w:sz w:val="24"/>
                <w:szCs w:val="24"/>
              </w:rPr>
              <w:t>定</w:t>
            </w:r>
            <w:r>
              <w:rPr>
                <w:rFonts w:ascii="宋体" w:hAnsi="宋体" w:eastAsia="宋体" w:cs="宋体"/>
                <w:spacing w:val="-37"/>
                <w:sz w:val="24"/>
                <w:szCs w:val="24"/>
              </w:rPr>
              <w:t xml:space="preserve"> </w:t>
            </w:r>
            <w:r>
              <w:rPr>
                <w:rFonts w:ascii="宋体" w:hAnsi="宋体" w:eastAsia="宋体" w:cs="宋体"/>
                <w:spacing w:val="-9"/>
                <w:sz w:val="24"/>
                <w:szCs w:val="24"/>
              </w:rPr>
              <w:t>代</w:t>
            </w:r>
            <w:r>
              <w:rPr>
                <w:rFonts w:ascii="宋体" w:hAnsi="宋体" w:eastAsia="宋体" w:cs="宋体"/>
                <w:spacing w:val="-37"/>
                <w:sz w:val="24"/>
                <w:szCs w:val="24"/>
              </w:rPr>
              <w:t xml:space="preserve"> </w:t>
            </w:r>
            <w:r>
              <w:rPr>
                <w:rFonts w:ascii="宋体" w:hAnsi="宋体" w:eastAsia="宋体" w:cs="宋体"/>
                <w:spacing w:val="-9"/>
                <w:sz w:val="24"/>
                <w:szCs w:val="24"/>
              </w:rPr>
              <w:t>表</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6AE1BD8A">
            <w:pPr>
              <w:spacing w:before="14" w:line="220" w:lineRule="auto"/>
              <w:ind w:left="108"/>
              <w:rPr>
                <w:rFonts w:ascii="宋体" w:hAnsi="宋体" w:eastAsia="宋体" w:cs="宋体"/>
                <w:sz w:val="24"/>
                <w:szCs w:val="24"/>
              </w:rPr>
            </w:pPr>
            <w:r>
              <w:rPr>
                <w:rFonts w:ascii="宋体" w:hAnsi="宋体" w:eastAsia="宋体" w:cs="宋体"/>
                <w:spacing w:val="-9"/>
                <w:sz w:val="24"/>
                <w:szCs w:val="24"/>
              </w:rPr>
              <w:t>委</w:t>
            </w:r>
            <w:r>
              <w:rPr>
                <w:rFonts w:ascii="宋体" w:hAnsi="宋体" w:eastAsia="宋体" w:cs="宋体"/>
                <w:spacing w:val="-33"/>
                <w:sz w:val="24"/>
                <w:szCs w:val="24"/>
              </w:rPr>
              <w:t xml:space="preserve"> </w:t>
            </w:r>
            <w:r>
              <w:rPr>
                <w:rFonts w:ascii="宋体" w:hAnsi="宋体" w:eastAsia="宋体" w:cs="宋体"/>
                <w:spacing w:val="-9"/>
                <w:sz w:val="24"/>
                <w:szCs w:val="24"/>
              </w:rPr>
              <w:t>托</w:t>
            </w:r>
            <w:r>
              <w:rPr>
                <w:rFonts w:ascii="宋体" w:hAnsi="宋体" w:eastAsia="宋体" w:cs="宋体"/>
                <w:spacing w:val="-36"/>
                <w:sz w:val="24"/>
                <w:szCs w:val="24"/>
              </w:rPr>
              <w:t xml:space="preserve"> </w:t>
            </w:r>
            <w:r>
              <w:rPr>
                <w:rFonts w:ascii="宋体" w:hAnsi="宋体" w:eastAsia="宋体" w:cs="宋体"/>
                <w:spacing w:val="-9"/>
                <w:sz w:val="24"/>
                <w:szCs w:val="24"/>
              </w:rPr>
              <w:t>代</w:t>
            </w:r>
            <w:r>
              <w:rPr>
                <w:rFonts w:ascii="宋体" w:hAnsi="宋体" w:eastAsia="宋体" w:cs="宋体"/>
                <w:spacing w:val="-33"/>
                <w:sz w:val="24"/>
                <w:szCs w:val="24"/>
              </w:rPr>
              <w:t xml:space="preserve"> </w:t>
            </w:r>
            <w:r>
              <w:rPr>
                <w:rFonts w:ascii="宋体" w:hAnsi="宋体" w:eastAsia="宋体" w:cs="宋体"/>
                <w:spacing w:val="-9"/>
                <w:sz w:val="24"/>
                <w:szCs w:val="24"/>
              </w:rPr>
              <w:t>理</w:t>
            </w:r>
            <w:r>
              <w:rPr>
                <w:rFonts w:ascii="宋体" w:hAnsi="宋体" w:eastAsia="宋体" w:cs="宋体"/>
                <w:spacing w:val="-34"/>
                <w:sz w:val="24"/>
                <w:szCs w:val="24"/>
              </w:rPr>
              <w:t xml:space="preserve"> </w:t>
            </w:r>
            <w:r>
              <w:rPr>
                <w:rFonts w:ascii="宋体" w:hAnsi="宋体" w:eastAsia="宋体" w:cs="宋体"/>
                <w:spacing w:val="-9"/>
                <w:sz w:val="24"/>
                <w:szCs w:val="24"/>
              </w:rPr>
              <w:t>人</w:t>
            </w:r>
            <w:r>
              <w:rPr>
                <w:rFonts w:ascii="宋体" w:hAnsi="宋体" w:eastAsia="宋体" w:cs="宋体"/>
                <w:spacing w:val="-45"/>
                <w:sz w:val="24"/>
                <w:szCs w:val="24"/>
              </w:rPr>
              <w:t xml:space="preserve"> </w:t>
            </w:r>
            <w:r>
              <w:rPr>
                <w:rFonts w:ascii="宋体" w:hAnsi="宋体" w:eastAsia="宋体" w:cs="宋体"/>
                <w:spacing w:val="-9"/>
                <w:sz w:val="24"/>
                <w:szCs w:val="24"/>
              </w:rPr>
              <w:t>：</w:t>
            </w:r>
          </w:p>
          <w:p w14:paraId="409FA2F9">
            <w:pPr>
              <w:spacing w:before="314" w:line="220" w:lineRule="auto"/>
              <w:ind w:left="111"/>
              <w:rPr>
                <w:rFonts w:ascii="宋体" w:hAnsi="宋体" w:eastAsia="宋体" w:cs="宋体"/>
                <w:sz w:val="24"/>
                <w:szCs w:val="24"/>
              </w:rPr>
            </w:pPr>
            <w:r>
              <w:rPr>
                <w:rFonts w:ascii="宋体" w:hAnsi="宋体" w:eastAsia="宋体" w:cs="宋体"/>
                <w:spacing w:val="-7"/>
                <w:sz w:val="24"/>
                <w:szCs w:val="24"/>
              </w:rPr>
              <w:t>经</w:t>
            </w:r>
            <w:r>
              <w:rPr>
                <w:rFonts w:ascii="宋体" w:hAnsi="宋体" w:eastAsia="宋体" w:cs="宋体"/>
                <w:spacing w:val="8"/>
                <w:sz w:val="24"/>
                <w:szCs w:val="24"/>
              </w:rPr>
              <w:t xml:space="preserve">   </w:t>
            </w:r>
            <w:r>
              <w:rPr>
                <w:rFonts w:ascii="宋体" w:hAnsi="宋体" w:eastAsia="宋体" w:cs="宋体"/>
                <w:spacing w:val="-7"/>
                <w:sz w:val="24"/>
                <w:szCs w:val="24"/>
              </w:rPr>
              <w:t>办</w:t>
            </w:r>
            <w:r>
              <w:rPr>
                <w:rFonts w:ascii="宋体" w:hAnsi="宋体" w:eastAsia="宋体" w:cs="宋体"/>
                <w:spacing w:val="8"/>
                <w:sz w:val="24"/>
                <w:szCs w:val="24"/>
              </w:rPr>
              <w:t xml:space="preserve">   </w:t>
            </w:r>
            <w:r>
              <w:rPr>
                <w:rFonts w:ascii="宋体" w:hAnsi="宋体" w:eastAsia="宋体" w:cs="宋体"/>
                <w:spacing w:val="-7"/>
                <w:sz w:val="24"/>
                <w:szCs w:val="24"/>
              </w:rPr>
              <w:t>人 ：</w:t>
            </w:r>
          </w:p>
          <w:p w14:paraId="1CE3A201">
            <w:pPr>
              <w:spacing w:before="314" w:line="222" w:lineRule="auto"/>
              <w:ind w:left="137"/>
              <w:rPr>
                <w:rFonts w:ascii="宋体" w:hAnsi="宋体" w:eastAsia="宋体" w:cs="宋体"/>
                <w:sz w:val="24"/>
                <w:szCs w:val="24"/>
              </w:rPr>
            </w:pPr>
            <w:r>
              <w:rPr>
                <w:rFonts w:ascii="宋体" w:hAnsi="宋体" w:eastAsia="宋体" w:cs="宋体"/>
                <w:spacing w:val="-16"/>
                <w:sz w:val="24"/>
                <w:szCs w:val="24"/>
              </w:rPr>
              <w:t>电</w:t>
            </w:r>
            <w:r>
              <w:rPr>
                <w:rFonts w:ascii="宋体" w:hAnsi="宋体" w:eastAsia="宋体" w:cs="宋体"/>
                <w:sz w:val="24"/>
                <w:szCs w:val="24"/>
              </w:rPr>
              <w:t xml:space="preserve">        </w:t>
            </w:r>
            <w:r>
              <w:rPr>
                <w:rFonts w:ascii="宋体" w:hAnsi="宋体" w:eastAsia="宋体" w:cs="宋体"/>
                <w:spacing w:val="-16"/>
                <w:sz w:val="24"/>
                <w:szCs w:val="24"/>
              </w:rPr>
              <w:t>话</w:t>
            </w:r>
            <w:r>
              <w:rPr>
                <w:rFonts w:ascii="宋体" w:hAnsi="宋体" w:eastAsia="宋体" w:cs="宋体"/>
                <w:spacing w:val="34"/>
                <w:sz w:val="24"/>
                <w:szCs w:val="24"/>
              </w:rPr>
              <w:t xml:space="preserve"> </w:t>
            </w:r>
            <w:r>
              <w:rPr>
                <w:rFonts w:ascii="宋体" w:hAnsi="宋体" w:eastAsia="宋体" w:cs="宋体"/>
                <w:spacing w:val="-16"/>
                <w:sz w:val="24"/>
                <w:szCs w:val="24"/>
              </w:rPr>
              <w:t>：</w:t>
            </w:r>
          </w:p>
          <w:p w14:paraId="721BD1E6">
            <w:pPr>
              <w:spacing w:before="12" w:line="220" w:lineRule="auto"/>
              <w:ind w:left="111"/>
              <w:rPr>
                <w:rFonts w:ascii="宋体" w:hAnsi="宋体" w:eastAsia="宋体" w:cs="宋体"/>
                <w:sz w:val="24"/>
                <w:szCs w:val="24"/>
              </w:rPr>
            </w:pPr>
            <w:r>
              <w:rPr>
                <w:rFonts w:ascii="宋体" w:hAnsi="宋体" w:eastAsia="宋体" w:cs="宋体"/>
                <w:spacing w:val="15"/>
                <w:sz w:val="24"/>
                <w:szCs w:val="24"/>
              </w:rPr>
              <w:t>纳税人识别码：</w:t>
            </w:r>
          </w:p>
          <w:p w14:paraId="4491793D">
            <w:pPr>
              <w:spacing w:before="314" w:line="220" w:lineRule="auto"/>
              <w:ind w:left="110"/>
              <w:rPr>
                <w:rFonts w:ascii="宋体" w:hAnsi="宋体" w:eastAsia="宋体" w:cs="宋体"/>
                <w:sz w:val="24"/>
                <w:szCs w:val="24"/>
              </w:rPr>
            </w:pPr>
            <w:r>
              <w:rPr>
                <w:rFonts w:ascii="宋体" w:hAnsi="宋体" w:eastAsia="宋体" w:cs="宋体"/>
                <w:spacing w:val="-10"/>
                <w:sz w:val="24"/>
                <w:szCs w:val="24"/>
              </w:rPr>
              <w:t>开</w:t>
            </w:r>
            <w:r>
              <w:rPr>
                <w:rFonts w:ascii="宋体" w:hAnsi="宋体" w:eastAsia="宋体" w:cs="宋体"/>
                <w:spacing w:val="81"/>
                <w:sz w:val="24"/>
                <w:szCs w:val="24"/>
              </w:rPr>
              <w:t xml:space="preserve"> </w:t>
            </w:r>
            <w:r>
              <w:rPr>
                <w:rFonts w:ascii="宋体" w:hAnsi="宋体" w:eastAsia="宋体" w:cs="宋体"/>
                <w:spacing w:val="-10"/>
                <w:sz w:val="24"/>
                <w:szCs w:val="24"/>
              </w:rPr>
              <w:t>户</w:t>
            </w:r>
            <w:r>
              <w:rPr>
                <w:rFonts w:ascii="宋体" w:hAnsi="宋体" w:eastAsia="宋体" w:cs="宋体"/>
                <w:spacing w:val="85"/>
                <w:sz w:val="24"/>
                <w:szCs w:val="24"/>
              </w:rPr>
              <w:t xml:space="preserve"> </w:t>
            </w:r>
            <w:r>
              <w:rPr>
                <w:rFonts w:ascii="宋体" w:hAnsi="宋体" w:eastAsia="宋体" w:cs="宋体"/>
                <w:spacing w:val="-10"/>
                <w:sz w:val="24"/>
                <w:szCs w:val="24"/>
              </w:rPr>
              <w:t>银</w:t>
            </w:r>
            <w:r>
              <w:rPr>
                <w:rFonts w:ascii="宋体" w:hAnsi="宋体" w:eastAsia="宋体" w:cs="宋体"/>
                <w:spacing w:val="89"/>
                <w:sz w:val="24"/>
                <w:szCs w:val="24"/>
              </w:rPr>
              <w:t xml:space="preserve"> </w:t>
            </w:r>
            <w:r>
              <w:rPr>
                <w:rFonts w:ascii="宋体" w:hAnsi="宋体" w:eastAsia="宋体" w:cs="宋体"/>
                <w:spacing w:val="-10"/>
                <w:sz w:val="24"/>
                <w:szCs w:val="24"/>
              </w:rPr>
              <w:t>行：</w:t>
            </w:r>
          </w:p>
          <w:p w14:paraId="6C4B0BF7">
            <w:pPr>
              <w:spacing w:before="24" w:line="221" w:lineRule="auto"/>
              <w:ind w:left="113"/>
              <w:rPr>
                <w:rFonts w:ascii="宋体" w:hAnsi="宋体" w:eastAsia="宋体" w:cs="宋体"/>
                <w:sz w:val="24"/>
                <w:szCs w:val="24"/>
              </w:rPr>
            </w:pPr>
            <w:r>
              <w:rPr>
                <w:rFonts w:ascii="宋体" w:hAnsi="宋体" w:eastAsia="宋体" w:cs="宋体"/>
                <w:spacing w:val="-12"/>
                <w:sz w:val="24"/>
                <w:szCs w:val="24"/>
              </w:rPr>
              <w:t>账</w:t>
            </w:r>
            <w:r>
              <w:rPr>
                <w:rFonts w:ascii="宋体" w:hAnsi="宋体" w:eastAsia="宋体" w:cs="宋体"/>
                <w:spacing w:val="1"/>
                <w:sz w:val="24"/>
                <w:szCs w:val="24"/>
              </w:rPr>
              <w:t xml:space="preserve">         </w:t>
            </w:r>
            <w:r>
              <w:rPr>
                <w:rFonts w:ascii="宋体" w:hAnsi="宋体" w:eastAsia="宋体" w:cs="宋体"/>
                <w:spacing w:val="-12"/>
                <w:sz w:val="24"/>
                <w:szCs w:val="24"/>
              </w:rPr>
              <w:t>号：</w:t>
            </w:r>
          </w:p>
          <w:p w14:paraId="2E9F72C4">
            <w:pPr>
              <w:spacing w:before="12" w:line="197" w:lineRule="auto"/>
              <w:ind w:left="127"/>
              <w:rPr>
                <w:rFonts w:ascii="宋体" w:hAnsi="宋体" w:eastAsia="宋体" w:cs="宋体"/>
                <w:sz w:val="24"/>
                <w:szCs w:val="24"/>
              </w:rPr>
            </w:pPr>
            <w:r>
              <w:rPr>
                <w:rFonts w:ascii="宋体" w:hAnsi="宋体" w:eastAsia="宋体" w:cs="宋体"/>
                <w:spacing w:val="-13"/>
                <w:sz w:val="24"/>
                <w:szCs w:val="24"/>
              </w:rPr>
              <w:t>邮</w:t>
            </w:r>
            <w:r>
              <w:rPr>
                <w:rFonts w:ascii="宋体" w:hAnsi="宋体" w:eastAsia="宋体" w:cs="宋体"/>
                <w:spacing w:val="81"/>
                <w:sz w:val="24"/>
                <w:szCs w:val="24"/>
              </w:rPr>
              <w:t xml:space="preserve"> </w:t>
            </w:r>
            <w:r>
              <w:rPr>
                <w:rFonts w:ascii="宋体" w:hAnsi="宋体" w:eastAsia="宋体" w:cs="宋体"/>
                <w:spacing w:val="-13"/>
                <w:sz w:val="24"/>
                <w:szCs w:val="24"/>
              </w:rPr>
              <w:t>政</w:t>
            </w:r>
            <w:r>
              <w:rPr>
                <w:rFonts w:ascii="宋体" w:hAnsi="宋体" w:eastAsia="宋体" w:cs="宋体"/>
                <w:spacing w:val="86"/>
                <w:sz w:val="24"/>
                <w:szCs w:val="24"/>
              </w:rPr>
              <w:t xml:space="preserve"> </w:t>
            </w:r>
            <w:r>
              <w:rPr>
                <w:rFonts w:ascii="宋体" w:hAnsi="宋体" w:eastAsia="宋体" w:cs="宋体"/>
                <w:spacing w:val="-13"/>
                <w:sz w:val="24"/>
                <w:szCs w:val="24"/>
              </w:rPr>
              <w:t>编</w:t>
            </w:r>
            <w:r>
              <w:rPr>
                <w:rFonts w:ascii="宋体" w:hAnsi="宋体" w:eastAsia="宋体" w:cs="宋体"/>
                <w:spacing w:val="84"/>
                <w:sz w:val="24"/>
                <w:szCs w:val="24"/>
              </w:rPr>
              <w:t xml:space="preserve"> </w:t>
            </w:r>
            <w:r>
              <w:rPr>
                <w:rFonts w:ascii="宋体" w:hAnsi="宋体" w:eastAsia="宋体" w:cs="宋体"/>
                <w:spacing w:val="-13"/>
                <w:sz w:val="24"/>
                <w:szCs w:val="24"/>
              </w:rPr>
              <w:t>码：</w:t>
            </w:r>
          </w:p>
        </w:tc>
      </w:tr>
    </w:tbl>
    <w:p w14:paraId="7F66D45D">
      <w:pPr>
        <w:pStyle w:val="2"/>
        <w:spacing w:line="268" w:lineRule="auto"/>
      </w:pPr>
    </w:p>
    <w:p w14:paraId="7FD8F64D">
      <w:pPr>
        <w:spacing w:before="78" w:line="220" w:lineRule="auto"/>
        <w:ind w:left="5441"/>
        <w:rPr>
          <w:rFonts w:ascii="宋体" w:hAnsi="宋体" w:eastAsia="宋体" w:cs="宋体"/>
          <w:sz w:val="24"/>
          <w:szCs w:val="24"/>
        </w:rPr>
      </w:pPr>
      <w:r>
        <w:rPr>
          <w:rFonts w:ascii="宋体" w:hAnsi="宋体" w:eastAsia="宋体" w:cs="宋体"/>
          <w:spacing w:val="-2"/>
          <w:sz w:val="24"/>
          <w:szCs w:val="24"/>
        </w:rPr>
        <w:t>签订日期： 2026年</w:t>
      </w:r>
      <w:r>
        <w:rPr>
          <w:rFonts w:ascii="宋体" w:hAnsi="宋体" w:eastAsia="宋体" w:cs="宋体"/>
          <w:spacing w:val="25"/>
          <w:sz w:val="24"/>
          <w:szCs w:val="24"/>
        </w:rPr>
        <w:t xml:space="preserve">  </w:t>
      </w:r>
      <w:r>
        <w:rPr>
          <w:rFonts w:ascii="宋体" w:hAnsi="宋体" w:eastAsia="宋体" w:cs="宋体"/>
          <w:spacing w:val="-2"/>
          <w:sz w:val="24"/>
          <w:szCs w:val="24"/>
        </w:rPr>
        <w:t>月</w:t>
      </w:r>
      <w:r>
        <w:rPr>
          <w:rFonts w:ascii="宋体" w:hAnsi="宋体" w:eastAsia="宋体" w:cs="宋体"/>
          <w:spacing w:val="17"/>
          <w:sz w:val="24"/>
          <w:szCs w:val="24"/>
        </w:rPr>
        <w:t xml:space="preserve">   </w:t>
      </w:r>
      <w:r>
        <w:rPr>
          <w:rFonts w:ascii="宋体" w:hAnsi="宋体" w:eastAsia="宋体" w:cs="宋体"/>
          <w:spacing w:val="-2"/>
          <w:sz w:val="24"/>
          <w:szCs w:val="24"/>
        </w:rPr>
        <w:t>日</w:t>
      </w:r>
    </w:p>
    <w:p w14:paraId="55B94BEC">
      <w:pPr>
        <w:pStyle w:val="2"/>
        <w:spacing w:line="242" w:lineRule="auto"/>
      </w:pPr>
    </w:p>
    <w:p w14:paraId="576403F2">
      <w:pPr>
        <w:pStyle w:val="2"/>
        <w:spacing w:line="242" w:lineRule="auto"/>
      </w:pPr>
    </w:p>
    <w:p w14:paraId="0BB40AF7">
      <w:pPr>
        <w:pStyle w:val="2"/>
        <w:spacing w:line="242" w:lineRule="auto"/>
      </w:pPr>
      <w:r>
        <mc:AlternateContent>
          <mc:Choice Requires="wps">
            <w:drawing>
              <wp:anchor distT="0" distB="0" distL="0" distR="0" simplePos="0" relativeHeight="251671552" behindDoc="0" locked="0" layoutInCell="1" allowOverlap="1">
                <wp:simplePos x="0" y="0"/>
                <wp:positionH relativeFrom="column">
                  <wp:posOffset>6722745</wp:posOffset>
                </wp:positionH>
                <wp:positionV relativeFrom="paragraph">
                  <wp:posOffset>114300</wp:posOffset>
                </wp:positionV>
                <wp:extent cx="235585" cy="139700"/>
                <wp:effectExtent l="0" t="0" r="0" b="0"/>
                <wp:wrapNone/>
                <wp:docPr id="14" name="TextBox 14"/>
                <wp:cNvGraphicFramePr/>
                <a:graphic xmlns:a="http://schemas.openxmlformats.org/drawingml/2006/main">
                  <a:graphicData uri="http://schemas.microsoft.com/office/word/2010/wordprocessingShape">
                    <wps:wsp>
                      <wps:cNvSpPr txBox="1"/>
                      <wps:spPr>
                        <a:xfrm rot="5400000">
                          <a:off x="6722825" y="114312"/>
                          <a:ext cx="235584" cy="1397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8004CE2">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 o:spid="_x0000_s1026" o:spt="202" type="#_x0000_t202" style="position:absolute;left:0pt;margin-left:529.35pt;margin-top:9pt;height:11pt;width:18.55pt;rotation:5898240f;z-index:251671552;mso-width-relative:page;mso-height-relative:page;" filled="f" stroked="f" coordsize="21600,21600" o:gfxdata="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egoFPXAAAACwEAAA8AAAAA&#10;AAAAAQAgAAAAIgAAAGRycy9kb3ducmV2LnhtbFBLAQIUABQAAAAIAIdO4kDKWERLTgIAAKEEAAAO&#10;AAAAAAAAAAEAIAAAACYBAABkcnMvZTJvRG9jLnhtbFBLBQYAAAAABgAGAFkBAADmBQAAAAA=&#10;">
                <v:fill on="f" focussize="0,0"/>
                <v:stroke on="f" weight="0pt" miterlimit="0" joinstyle="miter"/>
                <v:imagedata o:title=""/>
                <o:lock v:ext="edit" aspectratio="f"/>
                <v:textbox inset="0mm,0mm,0mm,0mm">
                  <w:txbxContent>
                    <w:p w14:paraId="78004CE2">
                      <w:pPr>
                        <w:spacing w:before="54" w:line="182" w:lineRule="auto"/>
                        <w:ind w:left="20"/>
                        <w:rPr>
                          <w:rFonts w:ascii="Microsoft JhengHei" w:hAnsi="Microsoft JhengHei" w:eastAsia="Microsoft JhengHei" w:cs="Microsoft JhengHei"/>
                          <w:sz w:val="11"/>
                          <w:szCs w:val="11"/>
                        </w:rPr>
                      </w:pPr>
                      <w:r>
                        <w:rPr>
                          <w:rFonts w:ascii="Microsoft JhengHei" w:hAnsi="Microsoft JhengHei" w:eastAsia="Microsoft JhengHei" w:cs="Microsoft JhengHei"/>
                          <w:color w:val="95415D"/>
                          <w:spacing w:val="32"/>
                          <w:w w:val="175"/>
                          <w:sz w:val="11"/>
                          <w:szCs w:val="11"/>
                        </w:rPr>
                        <w:t>T,/</w:t>
                      </w:r>
                    </w:p>
                  </w:txbxContent>
                </v:textbox>
              </v:shape>
            </w:pict>
          </mc:Fallback>
        </mc:AlternateContent>
      </w:r>
    </w:p>
    <w:p w14:paraId="10343B84">
      <w:pPr>
        <w:pStyle w:val="2"/>
        <w:spacing w:line="242" w:lineRule="auto"/>
      </w:pPr>
    </w:p>
    <w:p w14:paraId="414FA085">
      <w:pPr>
        <w:pStyle w:val="2"/>
        <w:spacing w:line="242" w:lineRule="auto"/>
      </w:pPr>
    </w:p>
    <w:p w14:paraId="229EB866">
      <w:pPr>
        <w:pStyle w:val="2"/>
        <w:spacing w:line="242" w:lineRule="auto"/>
      </w:pPr>
    </w:p>
    <w:p w14:paraId="1BDB38B8">
      <w:pPr>
        <w:pStyle w:val="2"/>
        <w:spacing w:line="242" w:lineRule="auto"/>
      </w:pPr>
    </w:p>
    <w:p w14:paraId="1CBD2FA9">
      <w:pPr>
        <w:pStyle w:val="2"/>
        <w:spacing w:line="242" w:lineRule="auto"/>
      </w:pPr>
    </w:p>
    <w:p w14:paraId="628D1091">
      <w:pPr>
        <w:pStyle w:val="2"/>
        <w:spacing w:line="242" w:lineRule="auto"/>
      </w:pPr>
    </w:p>
    <w:p w14:paraId="6D21FE62">
      <w:pPr>
        <w:pStyle w:val="2"/>
        <w:spacing w:line="242" w:lineRule="auto"/>
      </w:pPr>
    </w:p>
    <w:p w14:paraId="3BFCD387">
      <w:pPr>
        <w:pStyle w:val="2"/>
        <w:spacing w:line="242" w:lineRule="auto"/>
      </w:pPr>
    </w:p>
    <w:p w14:paraId="0364CF52">
      <w:pPr>
        <w:pStyle w:val="2"/>
        <w:spacing w:line="242" w:lineRule="auto"/>
      </w:pPr>
    </w:p>
    <w:p w14:paraId="227755EF">
      <w:pPr>
        <w:pStyle w:val="2"/>
        <w:spacing w:line="243" w:lineRule="auto"/>
      </w:pPr>
    </w:p>
    <w:p w14:paraId="6459B234">
      <w:pPr>
        <w:rPr>
          <w:rFonts w:ascii="宋体" w:hAnsi="宋体" w:eastAsia="宋体" w:cs="宋体"/>
          <w:sz w:val="30"/>
          <w:szCs w:val="30"/>
        </w:rPr>
        <w:sectPr>
          <w:headerReference r:id="rId32" w:type="default"/>
          <w:footerReference r:id="rId33" w:type="default"/>
          <w:pgSz w:w="12240" w:h="15840"/>
          <w:pgMar w:top="1039" w:right="1490" w:bottom="749" w:left="1370" w:header="702" w:footer="549" w:gutter="0"/>
          <w:cols w:space="720" w:num="1"/>
        </w:sectPr>
      </w:pPr>
    </w:p>
    <w:p w14:paraId="71E7AA54">
      <w:pPr>
        <w:spacing w:before="32" w:line="220" w:lineRule="auto"/>
        <w:rPr>
          <w:rFonts w:ascii="宋体" w:hAnsi="宋体" w:eastAsia="宋体" w:cs="宋体"/>
          <w:sz w:val="30"/>
          <w:szCs w:val="30"/>
        </w:rPr>
      </w:pPr>
    </w:p>
    <w:sectPr>
      <w:type w:val="continuous"/>
      <w:pgSz w:w="12240" w:h="15840"/>
      <w:pgMar w:top="1039" w:right="1490" w:bottom="749" w:left="1370" w:header="702" w:footer="54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5D45B">
    <w:pPr>
      <w:spacing w:line="223" w:lineRule="auto"/>
      <w:ind w:right="22"/>
      <w:jc w:val="right"/>
      <w:rPr>
        <w:rFonts w:ascii="Times New Roman" w:hAnsi="Times New Roman" w:eastAsia="Times New Roman" w:cs="Times New Roman"/>
        <w:sz w:val="18"/>
        <w:szCs w:val="18"/>
      </w:rPr>
    </w:pPr>
    <w:r>
      <w:pict>
        <v:shape id="_x0000_s2050" o:spid="_x0000_s2050" o:spt="202" type="#_x0000_t202" style="position:absolute;left:0pt;margin-left:213.2pt;margin-top:2.85pt;height:6.3pt;width:12.15pt;z-index:251660288;mso-width-relative:page;mso-height-relative:page;" filled="f" stroked="f" coordsize="21600,21600">
          <v:path/>
          <v:fill on="f" focussize="0,0"/>
          <v:stroke on="f"/>
          <v:imagedata o:title=""/>
          <o:lock v:ext="edit" aspectratio="f"/>
          <v:textbox inset="0mm,0mm,0mm,0mm">
            <w:txbxContent>
              <w:p w14:paraId="2DD53CF9">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4"/>
        <w:sz w:val="18"/>
        <w:szCs w:val="18"/>
      </w:rPr>
      <w:t>-</w:t>
    </w:r>
    <w:r>
      <w:rPr>
        <w:rFonts w:ascii="Times New Roman" w:hAnsi="Times New Roman" w:eastAsia="Times New Roman" w:cs="Times New Roman"/>
        <w:spacing w:val="3"/>
        <w:sz w:val="18"/>
        <w:szCs w:val="18"/>
      </w:rPr>
      <w:t xml:space="preserve"> </w:t>
    </w:r>
    <w:r>
      <w:rPr>
        <w:rFonts w:ascii="Times New Roman" w:hAnsi="Times New Roman" w:eastAsia="Times New Roman" w:cs="Times New Roman"/>
        <w:spacing w:val="-4"/>
        <w:sz w:val="18"/>
        <w:szCs w:val="18"/>
      </w:rPr>
      <w:t>2</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4"/>
        <w:sz w:val="18"/>
        <w:szCs w:val="1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EACD9">
    <w:pPr>
      <w:spacing w:line="220" w:lineRule="auto"/>
      <w:ind w:right="22"/>
      <w:jc w:val="right"/>
      <w:rPr>
        <w:rFonts w:ascii="Times New Roman" w:hAnsi="Times New Roman" w:eastAsia="Times New Roman" w:cs="Times New Roman"/>
        <w:sz w:val="18"/>
        <w:szCs w:val="18"/>
      </w:rPr>
    </w:pPr>
    <w:r>
      <w:pict>
        <v:shape id="_x0000_s2057" o:spid="_x0000_s2057" o:spt="202" type="#_x0000_t202" style="position:absolute;left:0pt;margin-left:235.95pt;margin-top:2.9pt;height:6.3pt;width:12.15pt;z-index:251665408;mso-width-relative:page;mso-height-relative:page;" filled="f" stroked="f" coordsize="21600,21600">
          <v:path/>
          <v:fill on="f" focussize="0,0"/>
          <v:stroke on="f"/>
          <v:imagedata o:title=""/>
          <o:lock v:ext="edit" aspectratio="f"/>
          <v:textbox inset="0mm,0mm,0mm,0mm">
            <w:txbxContent>
              <w:p w14:paraId="627F3983">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6"/>
        <w:sz w:val="18"/>
        <w:szCs w:val="18"/>
      </w:rPr>
      <w:t>-</w:t>
    </w:r>
    <w:r>
      <w:rPr>
        <w:rFonts w:ascii="Times New Roman" w:hAnsi="Times New Roman" w:eastAsia="Times New Roman" w:cs="Times New Roman"/>
        <w:spacing w:val="9"/>
        <w:sz w:val="18"/>
        <w:szCs w:val="18"/>
      </w:rPr>
      <w:t xml:space="preserve"> </w:t>
    </w:r>
    <w:r>
      <w:rPr>
        <w:rFonts w:ascii="Times New Roman" w:hAnsi="Times New Roman" w:eastAsia="Times New Roman" w:cs="Times New Roman"/>
        <w:spacing w:val="-6"/>
        <w:sz w:val="18"/>
        <w:szCs w:val="18"/>
      </w:rPr>
      <w:t>6</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6"/>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E747F">
    <w:pPr>
      <w:spacing w:line="220" w:lineRule="auto"/>
      <w:ind w:right="22"/>
      <w:jc w:val="right"/>
      <w:rPr>
        <w:rFonts w:ascii="Times New Roman" w:hAnsi="Times New Roman" w:eastAsia="Times New Roman" w:cs="Times New Roman"/>
        <w:sz w:val="18"/>
        <w:szCs w:val="18"/>
      </w:rPr>
    </w:pPr>
    <w:r>
      <w:pict>
        <v:shape id="_x0000_s2059" o:spid="_x0000_s2059" o:spt="202" type="#_x0000_t202" style="position:absolute;left:0pt;margin-left:213.2pt;margin-top:2.9pt;height:6.3pt;width:12.15pt;z-index:251666432;mso-width-relative:page;mso-height-relative:page;" filled="f" stroked="f" coordsize="21600,21600">
          <v:path/>
          <v:fill on="f" focussize="0,0"/>
          <v:stroke on="f"/>
          <v:imagedata o:title=""/>
          <o:lock v:ext="edit" aspectratio="f"/>
          <v:textbox inset="0mm,0mm,0mm,0mm">
            <w:txbxContent>
              <w:p w14:paraId="618CE3F8">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5"/>
        <w:sz w:val="18"/>
        <w:szCs w:val="18"/>
      </w:rPr>
      <w:t>-</w:t>
    </w:r>
    <w:r>
      <w:rPr>
        <w:rFonts w:ascii="Times New Roman" w:hAnsi="Times New Roman" w:eastAsia="Times New Roman" w:cs="Times New Roman"/>
        <w:spacing w:val="6"/>
        <w:sz w:val="18"/>
        <w:szCs w:val="18"/>
      </w:rPr>
      <w:t xml:space="preserve"> </w:t>
    </w:r>
    <w:r>
      <w:rPr>
        <w:rFonts w:ascii="Times New Roman" w:hAnsi="Times New Roman" w:eastAsia="Times New Roman" w:cs="Times New Roman"/>
        <w:spacing w:val="-5"/>
        <w:sz w:val="18"/>
        <w:szCs w:val="18"/>
      </w:rPr>
      <w:t>7</w:t>
    </w:r>
    <w:r>
      <w:rPr>
        <w:rFonts w:ascii="Times New Roman" w:hAnsi="Times New Roman" w:eastAsia="Times New Roman" w:cs="Times New Roman"/>
        <w:spacing w:val="8"/>
        <w:sz w:val="18"/>
        <w:szCs w:val="18"/>
      </w:rPr>
      <w:t xml:space="preserve"> </w:t>
    </w:r>
    <w:r>
      <w:rPr>
        <w:rFonts w:ascii="Times New Roman" w:hAnsi="Times New Roman" w:eastAsia="Times New Roman" w:cs="Times New Roman"/>
        <w:spacing w:val="-5"/>
        <w:sz w:val="18"/>
        <w:szCs w:val="1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E7E10">
    <w:pPr>
      <w:spacing w:line="220" w:lineRule="auto"/>
      <w:ind w:right="22"/>
      <w:jc w:val="right"/>
      <w:rPr>
        <w:rFonts w:ascii="Times New Roman" w:hAnsi="Times New Roman" w:eastAsia="Times New Roman" w:cs="Times New Roman"/>
        <w:sz w:val="18"/>
        <w:szCs w:val="18"/>
      </w:rPr>
    </w:pPr>
    <w:r>
      <w:pict>
        <v:shape id="_x0000_s2061" o:spid="_x0000_s2061" o:spt="202" type="#_x0000_t202" style="position:absolute;left:0pt;margin-left:223.95pt;margin-top:2.9pt;height:6.3pt;width:12.15pt;z-index:251668480;mso-width-relative:page;mso-height-relative:page;" filled="f" stroked="f" coordsize="21600,21600">
          <v:path/>
          <v:fill on="f" focussize="0,0"/>
          <v:stroke on="f"/>
          <v:imagedata o:title=""/>
          <o:lock v:ext="edit" aspectratio="f"/>
          <v:textbox inset="0mm,0mm,0mm,0mm">
            <w:txbxContent>
              <w:p w14:paraId="72D89AF8">
                <w:pPr>
                  <w:spacing w:before="20" w:line="85" w:lineRule="exact"/>
                  <w:ind w:left="20"/>
                  <w:rPr>
                    <w:rFonts w:ascii="Times New Roman" w:hAnsi="Times New Roman" w:eastAsia="Times New Roman" w:cs="Times New Roman"/>
                    <w:sz w:val="18"/>
                    <w:szCs w:val="18"/>
                  </w:rPr>
                </w:pPr>
                <w:r>
                  <w:rPr>
                    <w:rFonts w:ascii="Times New Roman" w:hAnsi="Times New Roman" w:eastAsia="Times New Roman" w:cs="Times New Roman"/>
                    <w:spacing w:val="-4"/>
                    <w:position w:val="-5"/>
                    <w:sz w:val="18"/>
                    <w:szCs w:val="18"/>
                  </w:rPr>
                  <w:t>-</w:t>
                </w:r>
                <w:r>
                  <w:rPr>
                    <w:rFonts w:ascii="Times New Roman" w:hAnsi="Times New Roman" w:eastAsia="Times New Roman" w:cs="Times New Roman"/>
                    <w:spacing w:val="3"/>
                    <w:position w:val="-5"/>
                    <w:sz w:val="18"/>
                    <w:szCs w:val="18"/>
                  </w:rPr>
                  <w:t xml:space="preserve">  </w:t>
                </w:r>
                <w:r>
                  <w:rPr>
                    <w:rFonts w:ascii="Times New Roman" w:hAnsi="Times New Roman" w:eastAsia="Times New Roman" w:cs="Times New Roman"/>
                    <w:spacing w:val="-4"/>
                    <w:position w:val="-5"/>
                    <w:sz w:val="18"/>
                    <w:szCs w:val="18"/>
                  </w:rPr>
                  <w:t>-</w:t>
                </w:r>
              </w:p>
            </w:txbxContent>
          </v:textbox>
        </v:shape>
      </w:pict>
    </w:r>
    <w:r>
      <w:rPr>
        <w:rFonts w:ascii="Times New Roman" w:hAnsi="Times New Roman" w:eastAsia="Times New Roman" w:cs="Times New Roman"/>
        <w:spacing w:val="-7"/>
        <w:sz w:val="18"/>
        <w:szCs w:val="18"/>
      </w:rPr>
      <w:t>-</w:t>
    </w:r>
    <w:r>
      <w:rPr>
        <w:rFonts w:ascii="Times New Roman" w:hAnsi="Times New Roman" w:eastAsia="Times New Roman" w:cs="Times New Roman"/>
        <w:spacing w:val="12"/>
        <w:w w:val="101"/>
        <w:sz w:val="18"/>
        <w:szCs w:val="18"/>
      </w:rPr>
      <w:t xml:space="preserve"> </w:t>
    </w:r>
    <w:r>
      <w:rPr>
        <w:rFonts w:ascii="Times New Roman" w:hAnsi="Times New Roman" w:eastAsia="Times New Roman" w:cs="Times New Roman"/>
        <w:spacing w:val="-7"/>
        <w:sz w:val="18"/>
        <w:szCs w:val="18"/>
      </w:rPr>
      <w:t>8</w:t>
    </w:r>
    <w:r>
      <w:rPr>
        <w:rFonts w:ascii="Times New Roman" w:hAnsi="Times New Roman" w:eastAsia="Times New Roman" w:cs="Times New Roman"/>
        <w:spacing w:val="7"/>
        <w:sz w:val="18"/>
        <w:szCs w:val="18"/>
      </w:rPr>
      <w:t xml:space="preserve"> </w:t>
    </w:r>
    <w:r>
      <w:rPr>
        <w:rFonts w:ascii="Times New Roman" w:hAnsi="Times New Roman" w:eastAsia="Times New Roman" w:cs="Times New Roman"/>
        <w:spacing w:val="-7"/>
        <w:sz w:val="18"/>
        <w:szCs w:val="1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6E034">
    <w:pPr>
      <w:pStyle w:val="2"/>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D000">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F2EEE">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652D">
    <w:pPr>
      <w:spacing w:line="220" w:lineRule="auto"/>
      <w:ind w:left="954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F66BB">
    <w:pPr>
      <w:spacing w:line="223"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C3486">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1E655">
    <w:pPr>
      <w:spacing w:line="220" w:lineRule="auto"/>
      <w:ind w:left="9189"/>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599468">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02161">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F8EA0">
    <w:pPr>
      <w:spacing w:line="220" w:lineRule="auto"/>
      <w:ind w:right="19"/>
      <w:jc w:val="right"/>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A2E26">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759E7">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2EABB">
    <w:pPr>
      <w:spacing w:line="223"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F2035">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03A10">
    <w:pPr>
      <w:spacing w:line="220" w:lineRule="auto"/>
      <w:ind w:right="28"/>
      <w:jc w:val="right"/>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B2035">
    <w:pPr>
      <w:spacing w:before="48" w:line="219" w:lineRule="auto"/>
      <w:ind w:left="6033"/>
      <w:rPr>
        <w:rFonts w:ascii="宋体" w:hAnsi="宋体" w:eastAsia="宋体" w:cs="宋体"/>
        <w:sz w:val="18"/>
        <w:szCs w:val="18"/>
      </w:rPr>
    </w:pPr>
    <w:r>
      <w:pict>
        <v:shape id="_x0000_s2049" o:spid="_x0000_s2049" style="position:absolute;left:0pt;margin-left:79.75pt;margin-top:48.75pt;height:0.75pt;width:456.2pt;mso-position-horizontal-relative:page;mso-position-vertical-relative:page;z-index:251659264;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9A795">
    <w:pPr>
      <w:spacing w:before="48" w:line="219" w:lineRule="auto"/>
      <w:ind w:left="6488"/>
      <w:rPr>
        <w:rFonts w:ascii="宋体" w:hAnsi="宋体" w:eastAsia="宋体" w:cs="宋体"/>
        <w:sz w:val="18"/>
        <w:szCs w:val="18"/>
      </w:rPr>
    </w:pPr>
    <w:r>
      <w:pict>
        <v:shape id="_x0000_s2056" o:spid="_x0000_s2056" style="position:absolute;left:0pt;margin-left:79.75pt;margin-top:48.75pt;height:0.75pt;width:456.2pt;mso-position-horizontal-relative:page;mso-position-vertical-relative:page;z-index:251664384;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A035F">
    <w:pPr>
      <w:spacing w:before="48" w:line="219" w:lineRule="auto"/>
      <w:ind w:left="6033"/>
      <w:rPr>
        <w:rFonts w:ascii="宋体" w:hAnsi="宋体" w:eastAsia="宋体" w:cs="宋体"/>
        <w:sz w:val="18"/>
        <w:szCs w:val="18"/>
      </w:rPr>
    </w:pPr>
    <w:r>
      <w:pict>
        <v:shape id="_x0000_s2058" o:spid="_x0000_s2058" style="position:absolute;left:0pt;margin-left:79.75pt;margin-top:48.75pt;height:0.75pt;width:456.2pt;mso-position-horizontal-relative:page;mso-position-vertical-relative:page;z-index:251661312;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C04E">
    <w:pPr>
      <w:spacing w:before="48" w:line="219" w:lineRule="auto"/>
      <w:ind w:left="6248"/>
      <w:rPr>
        <w:rFonts w:ascii="宋体" w:hAnsi="宋体" w:eastAsia="宋体" w:cs="宋体"/>
        <w:sz w:val="18"/>
        <w:szCs w:val="18"/>
      </w:rPr>
    </w:pPr>
    <w:r>
      <w:pict>
        <v:shape id="_x0000_s2060" o:spid="_x0000_s2060" style="position:absolute;left:0pt;margin-left:79.75pt;margin-top:48.75pt;height:0.75pt;width:456.2pt;mso-position-horizontal-relative:page;mso-position-vertical-relative:page;z-index:251667456;mso-width-relative:page;mso-height-relative:page;" fillcolor="#000000" filled="t" stroked="f" coordsize="9124,15" o:allowincell="f" path="m0,15l9123,15,9123,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D8315">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A5006">
    <w:pPr>
      <w:spacing w:before="48" w:line="219" w:lineRule="auto"/>
      <w:ind w:left="6033"/>
      <w:rPr>
        <w:rFonts w:ascii="宋体" w:hAnsi="宋体" w:eastAsia="宋体" w:cs="宋体"/>
        <w:sz w:val="18"/>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6D611">
    <w:pPr>
      <w:spacing w:before="48" w:line="219" w:lineRule="auto"/>
      <w:ind w:left="6393"/>
      <w:rPr>
        <w:rFonts w:ascii="宋体" w:hAnsi="宋体" w:eastAsia="宋体" w:cs="宋体"/>
        <w:sz w:val="18"/>
        <w:szCs w:val="18"/>
      </w:rPr>
    </w:pPr>
    <w:r>
      <w:pict>
        <v:shape id="_x0000_s2062" o:spid="_x0000_s2062" style="position:absolute;left:0pt;margin-left:68.5pt;margin-top:48.75pt;height:0.75pt;width:468.95pt;mso-position-horizontal-relative:page;mso-position-vertical-relative:page;z-index:251670528;mso-width-relative:page;mso-height-relative:page;" fillcolor="#000000" filled="t" stroked="f" coordsize="9379,15" o:allowincell="f" path="m0,15l9378,15,9378,0,0,0,0,15xe">
          <v:path/>
          <v:fill on="t" focussize="0,0"/>
          <v:stroke on="f"/>
          <v:imagedata o:title=""/>
          <o:lock v:ext="edit"/>
        </v:shape>
      </w:pict>
    </w:r>
    <w:r>
      <w:rPr>
        <w:rFonts w:ascii="宋体" w:hAnsi="宋体" w:eastAsia="宋体" w:cs="宋体"/>
        <w:spacing w:val="-1"/>
        <w:sz w:val="18"/>
        <w:szCs w:val="18"/>
      </w:rPr>
      <w:t>安徽中炬装配科技有限公司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71623">
    <w:pPr>
      <w:spacing w:before="48" w:line="219" w:lineRule="auto"/>
      <w:ind w:left="6033"/>
      <w:rPr>
        <w:rFonts w:ascii="宋体" w:hAnsi="宋体" w:eastAsia="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E0A7">
    <w:pPr>
      <w:spacing w:before="48" w:line="219" w:lineRule="auto"/>
      <w:ind w:left="6033"/>
      <w:rPr>
        <w:rFonts w:ascii="宋体" w:hAnsi="宋体" w:eastAsia="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15D77">
    <w:pPr>
      <w:spacing w:before="48" w:line="219" w:lineRule="auto"/>
      <w:ind w:left="6033"/>
      <w:rPr>
        <w:rFonts w:ascii="宋体" w:hAnsi="宋体" w:eastAsia="宋体" w:cs="宋体"/>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D03A6D"/>
    <w:rsid w:val="25793EA3"/>
    <w:rsid w:val="25D10C49"/>
    <w:rsid w:val="26F64EA1"/>
    <w:rsid w:val="3A8F1E84"/>
    <w:rsid w:val="40BA21AD"/>
    <w:rsid w:val="7EDD2A06"/>
    <w:rsid w:val="991676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3.jpeg"/><Relationship Id="rId36" Type="http://schemas.openxmlformats.org/officeDocument/2006/relationships/image" Target="media/image2.png"/><Relationship Id="rId35" Type="http://schemas.openxmlformats.org/officeDocument/2006/relationships/image" Target="media/image1.png"/><Relationship Id="rId34" Type="http://schemas.openxmlformats.org/officeDocument/2006/relationships/theme" Target="theme/theme1.xml"/><Relationship Id="rId33" Type="http://schemas.openxmlformats.org/officeDocument/2006/relationships/footer" Target="footer19.xml"/><Relationship Id="rId32" Type="http://schemas.openxmlformats.org/officeDocument/2006/relationships/header" Target="header10.xml"/><Relationship Id="rId31" Type="http://schemas.openxmlformats.org/officeDocument/2006/relationships/footer" Target="footer18.xml"/><Relationship Id="rId30" Type="http://schemas.openxmlformats.org/officeDocument/2006/relationships/footer" Target="footer17.xml"/><Relationship Id="rId3" Type="http://schemas.openxmlformats.org/officeDocument/2006/relationships/footnotes" Target="footnotes.xml"/><Relationship Id="rId29" Type="http://schemas.openxmlformats.org/officeDocument/2006/relationships/footer" Target="footer16.xml"/><Relationship Id="rId28" Type="http://schemas.openxmlformats.org/officeDocument/2006/relationships/footer" Target="footer15.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6"/>
    <customShpInfo spid="_x0000_s2057"/>
    <customShpInfo spid="_x0000_s2058"/>
    <customShpInfo spid="_x0000_s2059"/>
    <customShpInfo spid="_x0000_s2060"/>
    <customShpInfo spid="_x0000_s2061"/>
    <customShpInfo spid="_x0000_s2062"/>
    <customShpInfo spid="_x0000_s1029"/>
    <customShpInfo spid="_x0000_s1030"/>
    <customShpInfo spid="_x0000_s1031"/>
    <customShpInfo spid="_x0000_s1026" textRotate="1"/>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5388</Words>
  <Characters>5607</Characters>
  <TotalTime>639</TotalTime>
  <ScaleCrop>false</ScaleCrop>
  <LinksUpToDate>false</LinksUpToDate>
  <CharactersWithSpaces>5950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2026-08-29T00:16:00Z</dcterms:created>
  <dc:creator>微软（中国）有限公司</dc:creator>
  <cp:lastModifiedBy>曹莉莉</cp:lastModifiedBy>
  <dcterms:modified xsi:type="dcterms:W3CDTF">2026-10-08T08:32:46Z</dcterms:modified>
  <dc:title>运输带询价函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2026-08-28T16:27:34Z</vt:filetime>
  </property>
  <property fmtid="{D5CDD505-2E9C-101B-9397-08002B2CF9AE}" pid="4" name="KSOProductBuildVer">
    <vt:lpwstr>2052-12.1.0.28505</vt:lpwstr>
  </property>
  <property fmtid="{D5CDD505-2E9C-101B-9397-08002B2CF9AE}" pid="5" name="ICV">
    <vt:lpwstr>660323BAB49840F8B1FD8BD032F2EA0E_13</vt:lpwstr>
  </property>
  <property fmtid="{D5CDD505-2E9C-101B-9397-08002B2CF9AE}" pid="6" name="KSOTemplateDocerSaveRecord">
    <vt:lpwstr>eyJoZGlkIjoiZGM4NTE4MTNjZmQyOTdiYmM2Y2FiYjAyMTBlYzAyNTQiLCJ1c2VySWQiOiI0NTAwMDgzMTkifQ==</vt:lpwstr>
  </property>
</Properties>
</file>